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A4036E" w14:textId="77777777" w:rsidR="00E914D8" w:rsidRPr="00BD0E31" w:rsidRDefault="00E914D8" w:rsidP="00BD0E31">
      <w:pPr>
        <w:spacing w:line="480" w:lineRule="auto"/>
        <w:rPr>
          <w:rFonts w:ascii="Times New Roman" w:hAnsi="Times New Roman" w:cs="Times New Roman"/>
          <w:color w:val="000000" w:themeColor="text1"/>
          <w:sz w:val="24"/>
          <w:szCs w:val="24"/>
        </w:rPr>
      </w:pPr>
    </w:p>
    <w:p w14:paraId="51FCF123" w14:textId="77777777" w:rsidR="00E914D8" w:rsidRPr="00BD0E31" w:rsidRDefault="00E914D8" w:rsidP="00BD0E31">
      <w:pPr>
        <w:spacing w:line="480" w:lineRule="auto"/>
        <w:rPr>
          <w:rFonts w:ascii="Times New Roman" w:hAnsi="Times New Roman" w:cs="Times New Roman"/>
          <w:color w:val="000000" w:themeColor="text1"/>
          <w:sz w:val="24"/>
          <w:szCs w:val="24"/>
        </w:rPr>
      </w:pPr>
    </w:p>
    <w:p w14:paraId="5FC1F700" w14:textId="77777777" w:rsidR="00E914D8" w:rsidRPr="00BD0E31" w:rsidRDefault="00E914D8" w:rsidP="00BD0E31">
      <w:pPr>
        <w:spacing w:line="480" w:lineRule="auto"/>
        <w:rPr>
          <w:rFonts w:ascii="Times New Roman" w:hAnsi="Times New Roman" w:cs="Times New Roman"/>
          <w:color w:val="000000" w:themeColor="text1"/>
          <w:sz w:val="24"/>
          <w:szCs w:val="24"/>
        </w:rPr>
      </w:pPr>
    </w:p>
    <w:p w14:paraId="0603C7A1" w14:textId="77777777" w:rsidR="00E914D8" w:rsidRPr="00BD0E31" w:rsidRDefault="00E914D8" w:rsidP="00BD0E31">
      <w:pPr>
        <w:spacing w:line="480" w:lineRule="auto"/>
        <w:rPr>
          <w:rFonts w:ascii="Times New Roman" w:hAnsi="Times New Roman" w:cs="Times New Roman"/>
          <w:color w:val="000000" w:themeColor="text1"/>
          <w:sz w:val="24"/>
          <w:szCs w:val="24"/>
        </w:rPr>
      </w:pPr>
    </w:p>
    <w:p w14:paraId="6C7E879D" w14:textId="77777777" w:rsidR="00E914D8" w:rsidRPr="00BD0E31" w:rsidRDefault="00E914D8" w:rsidP="00BD0E31">
      <w:pPr>
        <w:spacing w:line="480" w:lineRule="auto"/>
        <w:rPr>
          <w:rFonts w:ascii="Times New Roman" w:hAnsi="Times New Roman" w:cs="Times New Roman"/>
          <w:color w:val="000000" w:themeColor="text1"/>
          <w:sz w:val="24"/>
          <w:szCs w:val="24"/>
        </w:rPr>
      </w:pPr>
    </w:p>
    <w:p w14:paraId="32D5BD99" w14:textId="77777777" w:rsidR="00E914D8" w:rsidRPr="00BD0E31" w:rsidRDefault="00E914D8" w:rsidP="00BD0E31">
      <w:pPr>
        <w:spacing w:line="480" w:lineRule="auto"/>
        <w:rPr>
          <w:rFonts w:ascii="Times New Roman" w:hAnsi="Times New Roman" w:cs="Times New Roman"/>
          <w:color w:val="000000" w:themeColor="text1"/>
          <w:sz w:val="24"/>
          <w:szCs w:val="24"/>
        </w:rPr>
      </w:pPr>
    </w:p>
    <w:p w14:paraId="21949DDE" w14:textId="4D258114" w:rsidR="00E914D8" w:rsidRPr="00BD0E31" w:rsidRDefault="00154B2A" w:rsidP="00BD0E31">
      <w:pPr>
        <w:spacing w:line="480" w:lineRule="auto"/>
        <w:jc w:val="center"/>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Community Assessment (Evaluation of Irving City)</w:t>
      </w:r>
    </w:p>
    <w:p w14:paraId="126FB60B" w14:textId="77777777" w:rsidR="00E914D8" w:rsidRPr="00BD0E31" w:rsidRDefault="00154B2A" w:rsidP="00BD0E31">
      <w:pPr>
        <w:spacing w:line="480" w:lineRule="auto"/>
        <w:jc w:val="center"/>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Student’s Name</w:t>
      </w:r>
    </w:p>
    <w:p w14:paraId="17BA0551" w14:textId="79301FC3" w:rsidR="00E914D8" w:rsidRPr="00BD0E31" w:rsidRDefault="00154B2A" w:rsidP="00BD0E31">
      <w:pPr>
        <w:spacing w:line="480" w:lineRule="auto"/>
        <w:jc w:val="center"/>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Institutional Affiliation</w:t>
      </w:r>
      <w:r w:rsidRPr="00BD0E31">
        <w:rPr>
          <w:rFonts w:ascii="Times New Roman" w:hAnsi="Times New Roman" w:cs="Times New Roman"/>
          <w:color w:val="000000" w:themeColor="text1"/>
          <w:sz w:val="24"/>
          <w:szCs w:val="24"/>
        </w:rPr>
        <w:br w:type="page"/>
      </w:r>
    </w:p>
    <w:p w14:paraId="119A2E85" w14:textId="12245ABF" w:rsidR="002811B9" w:rsidRPr="00BD0E31" w:rsidRDefault="00154B2A" w:rsidP="00420246">
      <w:pPr>
        <w:spacing w:after="0" w:line="480" w:lineRule="auto"/>
        <w:ind w:firstLine="720"/>
        <w:contextualSpacing/>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lastRenderedPageBreak/>
        <w:t>The World Health Organization</w:t>
      </w:r>
      <w:r w:rsidR="00D921A8" w:rsidRPr="00BD0E31">
        <w:rPr>
          <w:rFonts w:ascii="Times New Roman" w:hAnsi="Times New Roman" w:cs="Times New Roman"/>
          <w:color w:val="000000" w:themeColor="text1"/>
          <w:sz w:val="24"/>
          <w:szCs w:val="24"/>
        </w:rPr>
        <w:t xml:space="preserve"> (WHO)</w:t>
      </w:r>
      <w:r w:rsidRPr="00BD0E31">
        <w:rPr>
          <w:rFonts w:ascii="Times New Roman" w:hAnsi="Times New Roman" w:cs="Times New Roman"/>
          <w:color w:val="000000" w:themeColor="text1"/>
          <w:sz w:val="24"/>
          <w:szCs w:val="24"/>
        </w:rPr>
        <w:t xml:space="preserve"> classifies cities as age-friendly based </w:t>
      </w:r>
      <w:r w:rsidR="00591ABE" w:rsidRPr="00BD0E31">
        <w:rPr>
          <w:rFonts w:ascii="Times New Roman" w:hAnsi="Times New Roman" w:cs="Times New Roman"/>
          <w:color w:val="000000" w:themeColor="text1"/>
          <w:sz w:val="24"/>
          <w:szCs w:val="24"/>
        </w:rPr>
        <w:t>on</w:t>
      </w:r>
      <w:r w:rsidRPr="00BD0E31">
        <w:rPr>
          <w:rFonts w:ascii="Times New Roman" w:hAnsi="Times New Roman" w:cs="Times New Roman"/>
          <w:color w:val="000000" w:themeColor="text1"/>
          <w:sz w:val="24"/>
          <w:szCs w:val="24"/>
        </w:rPr>
        <w:t xml:space="preserve"> various </w:t>
      </w:r>
      <w:r w:rsidR="00591ABE" w:rsidRPr="00BD0E31">
        <w:rPr>
          <w:rFonts w:ascii="Times New Roman" w:hAnsi="Times New Roman" w:cs="Times New Roman"/>
          <w:color w:val="000000" w:themeColor="text1"/>
          <w:sz w:val="24"/>
          <w:szCs w:val="24"/>
        </w:rPr>
        <w:t>topic areas</w:t>
      </w:r>
      <w:r w:rsidRPr="00BD0E31">
        <w:rPr>
          <w:rFonts w:ascii="Times New Roman" w:hAnsi="Times New Roman" w:cs="Times New Roman"/>
          <w:color w:val="000000" w:themeColor="text1"/>
          <w:sz w:val="24"/>
          <w:szCs w:val="24"/>
        </w:rPr>
        <w:t>, as we w</w:t>
      </w:r>
      <w:r w:rsidR="00591ABE" w:rsidRPr="00BD0E31">
        <w:rPr>
          <w:rFonts w:ascii="Times New Roman" w:hAnsi="Times New Roman" w:cs="Times New Roman"/>
          <w:color w:val="000000" w:themeColor="text1"/>
          <w:sz w:val="24"/>
          <w:szCs w:val="24"/>
        </w:rPr>
        <w:t>ill</w:t>
      </w:r>
      <w:r w:rsidRPr="00BD0E31">
        <w:rPr>
          <w:rFonts w:ascii="Times New Roman" w:hAnsi="Times New Roman" w:cs="Times New Roman"/>
          <w:color w:val="000000" w:themeColor="text1"/>
          <w:sz w:val="24"/>
          <w:szCs w:val="24"/>
        </w:rPr>
        <w:t xml:space="preserve"> discuss in this paper. With a reference to Irving City, we will analyze the preparedness of the city regarding the present and future needs of aged persons.</w:t>
      </w:r>
    </w:p>
    <w:p w14:paraId="5CE7CD5A" w14:textId="58140DDB" w:rsidR="00D921A8" w:rsidRPr="00BD0E31" w:rsidRDefault="00154B2A" w:rsidP="00420246">
      <w:pPr>
        <w:spacing w:after="0" w:line="480" w:lineRule="auto"/>
        <w:contextualSpacing/>
        <w:jc w:val="center"/>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Topic Areas enlisted by WHO</w:t>
      </w:r>
    </w:p>
    <w:p w14:paraId="07B24707" w14:textId="6B6A609D" w:rsidR="00D921A8" w:rsidRPr="00BD0E31" w:rsidRDefault="00154B2A" w:rsidP="00420246">
      <w:pPr>
        <w:pStyle w:val="ListParagraph"/>
        <w:numPr>
          <w:ilvl w:val="0"/>
          <w:numId w:val="4"/>
        </w:numPr>
        <w:spacing w:after="0" w:line="480" w:lineRule="auto"/>
        <w:rPr>
          <w:rFonts w:ascii="Times New Roman" w:hAnsi="Times New Roman" w:cs="Times New Roman"/>
          <w:b/>
          <w:bCs/>
          <w:color w:val="000000" w:themeColor="text1"/>
          <w:sz w:val="24"/>
          <w:szCs w:val="24"/>
        </w:rPr>
      </w:pPr>
      <w:r w:rsidRPr="00BD0E31">
        <w:rPr>
          <w:rFonts w:ascii="Times New Roman" w:hAnsi="Times New Roman" w:cs="Times New Roman"/>
          <w:b/>
          <w:bCs/>
          <w:color w:val="000000" w:themeColor="text1"/>
          <w:sz w:val="24"/>
          <w:szCs w:val="24"/>
        </w:rPr>
        <w:t>Housing</w:t>
      </w:r>
    </w:p>
    <w:p w14:paraId="4019C166" w14:textId="29DCF558" w:rsidR="00812DE6" w:rsidRPr="00BD0E31" w:rsidRDefault="00154B2A" w:rsidP="00420246">
      <w:pPr>
        <w:spacing w:after="0" w:line="480" w:lineRule="auto"/>
        <w:ind w:firstLine="360"/>
        <w:contextualSpacing/>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 xml:space="preserve">According to </w:t>
      </w:r>
      <w:r w:rsidR="008B4D13" w:rsidRPr="00BD0E31">
        <w:rPr>
          <w:rFonts w:ascii="Times New Roman" w:hAnsi="Times New Roman" w:cs="Times New Roman"/>
          <w:color w:val="000000"/>
          <w:sz w:val="24"/>
          <w:szCs w:val="24"/>
          <w:shd w:val="clear" w:color="auto" w:fill="FFFFFF"/>
        </w:rPr>
        <w:t>Schwartz, A. (2016).</w:t>
      </w:r>
      <w:r w:rsidRPr="00BD0E31">
        <w:rPr>
          <w:rFonts w:ascii="Times New Roman" w:hAnsi="Times New Roman" w:cs="Times New Roman"/>
          <w:color w:val="000000" w:themeColor="text1"/>
          <w:sz w:val="24"/>
          <w:szCs w:val="24"/>
        </w:rPr>
        <w:t xml:space="preserve">, the average age of Irving </w:t>
      </w:r>
      <w:r w:rsidRPr="00BD0E31">
        <w:rPr>
          <w:rFonts w:ascii="Times New Roman" w:hAnsi="Times New Roman" w:cs="Times New Roman"/>
          <w:color w:val="000000" w:themeColor="text1"/>
          <w:sz w:val="24"/>
          <w:szCs w:val="24"/>
        </w:rPr>
        <w:t>estate is 33</w:t>
      </w:r>
      <w:r w:rsidR="009509CC" w:rsidRPr="00BD0E31">
        <w:rPr>
          <w:rFonts w:ascii="Times New Roman" w:hAnsi="Times New Roman" w:cs="Times New Roman"/>
          <w:color w:val="000000" w:themeColor="text1"/>
          <w:sz w:val="24"/>
          <w:szCs w:val="24"/>
        </w:rPr>
        <w:t>-</w:t>
      </w:r>
      <w:r w:rsidRPr="00BD0E31">
        <w:rPr>
          <w:rFonts w:ascii="Times New Roman" w:hAnsi="Times New Roman" w:cs="Times New Roman"/>
          <w:color w:val="000000" w:themeColor="text1"/>
          <w:sz w:val="24"/>
          <w:szCs w:val="24"/>
        </w:rPr>
        <w:t>year</w:t>
      </w:r>
      <w:r w:rsidR="009509CC" w:rsidRPr="00BD0E31">
        <w:rPr>
          <w:rFonts w:ascii="Times New Roman" w:hAnsi="Times New Roman" w:cs="Times New Roman"/>
          <w:color w:val="000000" w:themeColor="text1"/>
          <w:sz w:val="24"/>
          <w:szCs w:val="24"/>
        </w:rPr>
        <w:t>-</w:t>
      </w:r>
      <w:r w:rsidRPr="00BD0E31">
        <w:rPr>
          <w:rFonts w:ascii="Times New Roman" w:hAnsi="Times New Roman" w:cs="Times New Roman"/>
          <w:color w:val="000000" w:themeColor="text1"/>
          <w:sz w:val="24"/>
          <w:szCs w:val="24"/>
        </w:rPr>
        <w:t xml:space="preserve">old. 56% of the population has rented houses, and up to 4% of houses are available for rent. The estate has ample space, with a pleasant, clean and green environment. There are numerous walking pavements </w:t>
      </w:r>
      <w:r w:rsidR="009509CC" w:rsidRPr="00BD0E31">
        <w:rPr>
          <w:rFonts w:ascii="Times New Roman" w:hAnsi="Times New Roman" w:cs="Times New Roman"/>
          <w:color w:val="000000" w:themeColor="text1"/>
          <w:sz w:val="24"/>
          <w:szCs w:val="24"/>
        </w:rPr>
        <w:t>comfortable</w:t>
      </w:r>
      <w:r w:rsidRPr="00BD0E31">
        <w:rPr>
          <w:rFonts w:ascii="Times New Roman" w:hAnsi="Times New Roman" w:cs="Times New Roman"/>
          <w:color w:val="000000" w:themeColor="text1"/>
          <w:sz w:val="24"/>
          <w:szCs w:val="24"/>
        </w:rPr>
        <w:t xml:space="preserve"> for aged people. </w:t>
      </w:r>
      <w:r w:rsidR="00987655" w:rsidRPr="00BD0E31">
        <w:rPr>
          <w:rFonts w:ascii="Times New Roman" w:hAnsi="Times New Roman" w:cs="Times New Roman"/>
          <w:color w:val="000000" w:themeColor="text1"/>
          <w:sz w:val="24"/>
          <w:szCs w:val="24"/>
        </w:rPr>
        <w:t>However, depending on the economical state of some neighborhoods, some areas are congested and without much space.</w:t>
      </w:r>
    </w:p>
    <w:p w14:paraId="65374EB5" w14:textId="31554E0D" w:rsidR="00812DE6" w:rsidRPr="00BD0E31" w:rsidRDefault="00154B2A" w:rsidP="00420246">
      <w:pPr>
        <w:pStyle w:val="ListParagraph"/>
        <w:numPr>
          <w:ilvl w:val="0"/>
          <w:numId w:val="4"/>
        </w:numPr>
        <w:spacing w:after="0" w:line="480" w:lineRule="auto"/>
        <w:rPr>
          <w:rFonts w:ascii="Times New Roman" w:hAnsi="Times New Roman" w:cs="Times New Roman"/>
          <w:b/>
          <w:bCs/>
          <w:color w:val="000000" w:themeColor="text1"/>
          <w:sz w:val="24"/>
          <w:szCs w:val="24"/>
        </w:rPr>
      </w:pPr>
      <w:r w:rsidRPr="00BD0E31">
        <w:rPr>
          <w:rFonts w:ascii="Times New Roman" w:hAnsi="Times New Roman" w:cs="Times New Roman"/>
          <w:b/>
          <w:bCs/>
          <w:color w:val="000000" w:themeColor="text1"/>
          <w:sz w:val="24"/>
          <w:szCs w:val="24"/>
        </w:rPr>
        <w:t>Transportation</w:t>
      </w:r>
    </w:p>
    <w:p w14:paraId="06EBFD41" w14:textId="4837F60D" w:rsidR="00B45A8E" w:rsidRPr="00BD0E31" w:rsidRDefault="00154B2A" w:rsidP="00420246">
      <w:pPr>
        <w:spacing w:after="0" w:line="480" w:lineRule="auto"/>
        <w:contextualSpacing/>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A</w:t>
      </w:r>
      <w:r w:rsidR="00812DE6" w:rsidRPr="00BD0E31">
        <w:rPr>
          <w:rFonts w:ascii="Times New Roman" w:hAnsi="Times New Roman" w:cs="Times New Roman"/>
          <w:color w:val="000000" w:themeColor="text1"/>
          <w:sz w:val="24"/>
          <w:szCs w:val="24"/>
        </w:rPr>
        <w:t xml:space="preserve">ccording to </w:t>
      </w:r>
      <w:r w:rsidR="00C539D8" w:rsidRPr="00BD0E31">
        <w:rPr>
          <w:rFonts w:ascii="Times New Roman" w:hAnsi="Times New Roman" w:cs="Times New Roman"/>
          <w:color w:val="000000"/>
          <w:sz w:val="24"/>
          <w:szCs w:val="24"/>
          <w:shd w:val="clear" w:color="auto" w:fill="FFFFFF"/>
        </w:rPr>
        <w:t xml:space="preserve">"Journal of Traffic and Transportation Engineering (English Edition)" </w:t>
      </w:r>
      <w:r w:rsidR="008B4D13" w:rsidRPr="00BD0E31">
        <w:rPr>
          <w:rFonts w:ascii="Times New Roman" w:hAnsi="Times New Roman" w:cs="Times New Roman"/>
          <w:color w:val="000000"/>
          <w:sz w:val="24"/>
          <w:szCs w:val="24"/>
          <w:shd w:val="clear" w:color="auto" w:fill="FFFFFF"/>
        </w:rPr>
        <w:t>(</w:t>
      </w:r>
      <w:r w:rsidR="00C539D8" w:rsidRPr="00BD0E31">
        <w:rPr>
          <w:rFonts w:ascii="Times New Roman" w:hAnsi="Times New Roman" w:cs="Times New Roman"/>
          <w:color w:val="000000"/>
          <w:sz w:val="24"/>
          <w:szCs w:val="24"/>
          <w:shd w:val="clear" w:color="auto" w:fill="FFFFFF"/>
        </w:rPr>
        <w:t>2014)</w:t>
      </w:r>
      <w:r w:rsidR="00812DE6" w:rsidRPr="00BD0E31">
        <w:rPr>
          <w:rFonts w:ascii="Times New Roman" w:hAnsi="Times New Roman" w:cs="Times New Roman"/>
          <w:color w:val="000000" w:themeColor="text1"/>
          <w:sz w:val="24"/>
          <w:szCs w:val="24"/>
        </w:rPr>
        <w:t>, the average commute time in Irving is 23 minutes to and from work. Th</w:t>
      </w:r>
      <w:r w:rsidR="00831AE6" w:rsidRPr="00BD0E31">
        <w:rPr>
          <w:rFonts w:ascii="Times New Roman" w:hAnsi="Times New Roman" w:cs="Times New Roman"/>
          <w:color w:val="000000" w:themeColor="text1"/>
          <w:sz w:val="24"/>
          <w:szCs w:val="24"/>
        </w:rPr>
        <w:t xml:space="preserve">ere are adequate walking and cycling trails that are easily traceable through a trail map available online. There are outdoor seats near buildings and offices. </w:t>
      </w:r>
      <w:r w:rsidR="0062527C" w:rsidRPr="00BD0E31">
        <w:rPr>
          <w:rFonts w:ascii="Times New Roman" w:hAnsi="Times New Roman" w:cs="Times New Roman"/>
          <w:color w:val="000000" w:themeColor="text1"/>
          <w:sz w:val="24"/>
          <w:szCs w:val="24"/>
          <w:shd w:val="clear" w:color="auto" w:fill="FFFFFF"/>
        </w:rPr>
        <w:t>The Streets Division has ensured safe, and easy-to-use alleys, streets, sidewalks, and drainage facilities. The traffic Div</w:t>
      </w:r>
      <w:r w:rsidR="006B605B" w:rsidRPr="00BD0E31">
        <w:rPr>
          <w:rFonts w:ascii="Times New Roman" w:hAnsi="Times New Roman" w:cs="Times New Roman"/>
          <w:color w:val="000000" w:themeColor="text1"/>
          <w:sz w:val="24"/>
          <w:szCs w:val="24"/>
          <w:shd w:val="clear" w:color="auto" w:fill="FFFFFF"/>
        </w:rPr>
        <w:t>i</w:t>
      </w:r>
      <w:r w:rsidR="0062527C" w:rsidRPr="00BD0E31">
        <w:rPr>
          <w:rFonts w:ascii="Times New Roman" w:hAnsi="Times New Roman" w:cs="Times New Roman"/>
          <w:color w:val="000000" w:themeColor="text1"/>
          <w:sz w:val="24"/>
          <w:szCs w:val="24"/>
          <w:shd w:val="clear" w:color="auto" w:fill="FFFFFF"/>
        </w:rPr>
        <w:t xml:space="preserve">sion has ensured </w:t>
      </w:r>
      <w:r w:rsidRPr="00BD0E31">
        <w:rPr>
          <w:rFonts w:ascii="Times New Roman" w:hAnsi="Times New Roman" w:cs="Times New Roman"/>
          <w:color w:val="000000" w:themeColor="text1"/>
          <w:sz w:val="24"/>
          <w:szCs w:val="24"/>
          <w:shd w:val="clear" w:color="auto" w:fill="FFFFFF"/>
        </w:rPr>
        <w:t>an efficient flow of traffic within the city ove</w:t>
      </w:r>
      <w:r w:rsidRPr="00BD0E31">
        <w:rPr>
          <w:rFonts w:ascii="Times New Roman" w:hAnsi="Times New Roman" w:cs="Times New Roman"/>
          <w:color w:val="000000" w:themeColor="text1"/>
          <w:sz w:val="24"/>
          <w:szCs w:val="24"/>
        </w:rPr>
        <w:t xml:space="preserve">r a long period. </w:t>
      </w:r>
    </w:p>
    <w:p w14:paraId="47BAC4C5" w14:textId="420C6B04" w:rsidR="00D921A8" w:rsidRPr="00BD0E31" w:rsidRDefault="00154B2A" w:rsidP="00420246">
      <w:pPr>
        <w:pStyle w:val="ListParagraph"/>
        <w:numPr>
          <w:ilvl w:val="0"/>
          <w:numId w:val="4"/>
        </w:numPr>
        <w:spacing w:after="0" w:line="480" w:lineRule="auto"/>
        <w:rPr>
          <w:rFonts w:ascii="Times New Roman" w:hAnsi="Times New Roman" w:cs="Times New Roman"/>
          <w:b/>
          <w:bCs/>
          <w:color w:val="000000" w:themeColor="text1"/>
          <w:sz w:val="24"/>
          <w:szCs w:val="24"/>
        </w:rPr>
      </w:pPr>
      <w:r w:rsidRPr="00BD0E31">
        <w:rPr>
          <w:rFonts w:ascii="Times New Roman" w:hAnsi="Times New Roman" w:cs="Times New Roman"/>
          <w:b/>
          <w:bCs/>
          <w:color w:val="000000" w:themeColor="text1"/>
          <w:sz w:val="24"/>
          <w:szCs w:val="24"/>
        </w:rPr>
        <w:t>Employment</w:t>
      </w:r>
      <w:r w:rsidR="00467894" w:rsidRPr="00BD0E31">
        <w:rPr>
          <w:rFonts w:ascii="Times New Roman" w:hAnsi="Times New Roman" w:cs="Times New Roman"/>
          <w:b/>
          <w:bCs/>
          <w:color w:val="000000" w:themeColor="text1"/>
          <w:sz w:val="24"/>
          <w:szCs w:val="24"/>
        </w:rPr>
        <w:t xml:space="preserve"> and Civic participation</w:t>
      </w:r>
    </w:p>
    <w:p w14:paraId="30028BA0" w14:textId="05477BCB" w:rsidR="006B605B" w:rsidRPr="00BD0E31" w:rsidRDefault="00154B2A" w:rsidP="00420246">
      <w:pPr>
        <w:spacing w:after="0" w:line="480" w:lineRule="auto"/>
        <w:ind w:firstLine="360"/>
        <w:contextualSpacing/>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 xml:space="preserve">The Irving Supplemental Benefits Plan </w:t>
      </w:r>
      <w:r w:rsidRPr="00BD0E31">
        <w:rPr>
          <w:rFonts w:ascii="Times New Roman" w:hAnsi="Times New Roman" w:cs="Times New Roman"/>
          <w:color w:val="000000" w:themeColor="text1"/>
          <w:sz w:val="24"/>
          <w:szCs w:val="24"/>
          <w:shd w:val="clear" w:color="auto" w:fill="FFFFFF"/>
        </w:rPr>
        <w:t xml:space="preserve">provides </w:t>
      </w:r>
      <w:r w:rsidR="00842BE9" w:rsidRPr="00BD0E31">
        <w:rPr>
          <w:rFonts w:ascii="Times New Roman" w:hAnsi="Times New Roman" w:cs="Times New Roman"/>
          <w:color w:val="000000" w:themeColor="text1"/>
          <w:sz w:val="24"/>
          <w:szCs w:val="24"/>
          <w:shd w:val="clear" w:color="auto" w:fill="FFFFFF"/>
        </w:rPr>
        <w:t xml:space="preserve">retired seniors </w:t>
      </w:r>
      <w:r w:rsidRPr="00BD0E31">
        <w:rPr>
          <w:rFonts w:ascii="Times New Roman" w:hAnsi="Times New Roman" w:cs="Times New Roman"/>
          <w:color w:val="000000" w:themeColor="text1"/>
          <w:sz w:val="24"/>
          <w:szCs w:val="24"/>
          <w:shd w:val="clear" w:color="auto" w:fill="FFFFFF"/>
        </w:rPr>
        <w:t xml:space="preserve">an opportunity to supplement their retirement income </w:t>
      </w:r>
      <w:r w:rsidR="00842BE9" w:rsidRPr="00BD0E31">
        <w:rPr>
          <w:rFonts w:ascii="Times New Roman" w:hAnsi="Times New Roman" w:cs="Times New Roman"/>
          <w:color w:val="000000" w:themeColor="text1"/>
          <w:sz w:val="24"/>
          <w:szCs w:val="24"/>
          <w:shd w:val="clear" w:color="auto" w:fill="FFFFFF"/>
        </w:rPr>
        <w:t>since the seniors are</w:t>
      </w:r>
      <w:r w:rsidRPr="00BD0E31">
        <w:rPr>
          <w:rFonts w:ascii="Times New Roman" w:hAnsi="Times New Roman" w:cs="Times New Roman"/>
          <w:color w:val="000000" w:themeColor="text1"/>
          <w:sz w:val="24"/>
          <w:szCs w:val="24"/>
          <w:shd w:val="clear" w:color="auto" w:fill="FFFFFF"/>
        </w:rPr>
        <w:t xml:space="preserve"> not eligible for Social Security Benefits </w:t>
      </w:r>
      <w:r w:rsidR="00842BE9" w:rsidRPr="00BD0E31">
        <w:rPr>
          <w:rFonts w:ascii="Times New Roman" w:hAnsi="Times New Roman" w:cs="Times New Roman"/>
          <w:color w:val="000000" w:themeColor="text1"/>
          <w:sz w:val="24"/>
          <w:szCs w:val="24"/>
          <w:shd w:val="clear" w:color="auto" w:fill="FFFFFF"/>
        </w:rPr>
        <w:t>from their employment in the</w:t>
      </w:r>
      <w:r w:rsidRPr="00BD0E31">
        <w:rPr>
          <w:rFonts w:ascii="Times New Roman" w:hAnsi="Times New Roman" w:cs="Times New Roman"/>
          <w:color w:val="000000" w:themeColor="text1"/>
          <w:sz w:val="24"/>
          <w:szCs w:val="24"/>
          <w:shd w:val="clear" w:color="auto" w:fill="FFFFFF"/>
        </w:rPr>
        <w:t xml:space="preserve"> City of Irving</w:t>
      </w:r>
      <w:r w:rsidR="00842BE9" w:rsidRPr="00BD0E31">
        <w:rPr>
          <w:rFonts w:ascii="Times New Roman" w:hAnsi="Times New Roman" w:cs="Times New Roman"/>
          <w:color w:val="000000" w:themeColor="text1"/>
          <w:sz w:val="24"/>
          <w:szCs w:val="24"/>
          <w:shd w:val="clear" w:color="auto" w:fill="FFFFFF"/>
        </w:rPr>
        <w:t>.</w:t>
      </w:r>
      <w:r w:rsidRPr="00BD0E31">
        <w:rPr>
          <w:rFonts w:ascii="Times New Roman" w:hAnsi="Times New Roman" w:cs="Times New Roman"/>
          <w:color w:val="000000" w:themeColor="text1"/>
          <w:sz w:val="24"/>
          <w:szCs w:val="24"/>
          <w:shd w:val="clear" w:color="auto" w:fill="FFFFFF"/>
        </w:rPr>
        <w:t xml:space="preserve"> The plan </w:t>
      </w:r>
      <w:r w:rsidR="00842BE9" w:rsidRPr="00BD0E31">
        <w:rPr>
          <w:rFonts w:ascii="Times New Roman" w:hAnsi="Times New Roman" w:cs="Times New Roman"/>
          <w:color w:val="000000" w:themeColor="text1"/>
          <w:sz w:val="24"/>
          <w:szCs w:val="24"/>
          <w:shd w:val="clear" w:color="auto" w:fill="FFFFFF"/>
        </w:rPr>
        <w:t>has also replaced to a great extent</w:t>
      </w:r>
      <w:r w:rsidRPr="00BD0E31">
        <w:rPr>
          <w:rFonts w:ascii="Times New Roman" w:hAnsi="Times New Roman" w:cs="Times New Roman"/>
          <w:color w:val="000000" w:themeColor="text1"/>
          <w:sz w:val="24"/>
          <w:szCs w:val="24"/>
          <w:shd w:val="clear" w:color="auto" w:fill="FFFFFF"/>
        </w:rPr>
        <w:t xml:space="preserve">, the benefits previously </w:t>
      </w:r>
      <w:r w:rsidR="00842BE9" w:rsidRPr="00BD0E31">
        <w:rPr>
          <w:rFonts w:ascii="Times New Roman" w:hAnsi="Times New Roman" w:cs="Times New Roman"/>
          <w:color w:val="000000" w:themeColor="text1"/>
          <w:sz w:val="24"/>
          <w:szCs w:val="24"/>
          <w:shd w:val="clear" w:color="auto" w:fill="FFFFFF"/>
        </w:rPr>
        <w:t>availed</w:t>
      </w:r>
      <w:r w:rsidRPr="00BD0E31">
        <w:rPr>
          <w:rFonts w:ascii="Times New Roman" w:hAnsi="Times New Roman" w:cs="Times New Roman"/>
          <w:color w:val="000000" w:themeColor="text1"/>
          <w:sz w:val="24"/>
          <w:szCs w:val="24"/>
          <w:shd w:val="clear" w:color="auto" w:fill="FFFFFF"/>
        </w:rPr>
        <w:t xml:space="preserve"> by the Social Se</w:t>
      </w:r>
      <w:r w:rsidRPr="00BD0E31">
        <w:rPr>
          <w:rFonts w:ascii="Times New Roman" w:hAnsi="Times New Roman" w:cs="Times New Roman"/>
          <w:color w:val="000000" w:themeColor="text1"/>
          <w:sz w:val="24"/>
          <w:szCs w:val="24"/>
          <w:shd w:val="clear" w:color="auto" w:fill="FFFFFF"/>
        </w:rPr>
        <w:t>curity System</w:t>
      </w:r>
      <w:r w:rsidR="00842BE9" w:rsidRPr="00BD0E31">
        <w:rPr>
          <w:rFonts w:ascii="Times New Roman" w:hAnsi="Times New Roman" w:cs="Times New Roman"/>
          <w:color w:val="000000" w:themeColor="text1"/>
          <w:sz w:val="24"/>
          <w:szCs w:val="24"/>
          <w:shd w:val="clear" w:color="auto" w:fill="FFFFFF"/>
        </w:rPr>
        <w:t xml:space="preserve">, for example, </w:t>
      </w:r>
      <w:r w:rsidRPr="00BD0E31">
        <w:rPr>
          <w:rFonts w:ascii="Times New Roman" w:hAnsi="Times New Roman" w:cs="Times New Roman"/>
          <w:color w:val="000000" w:themeColor="text1"/>
          <w:sz w:val="24"/>
          <w:szCs w:val="24"/>
          <w:shd w:val="clear" w:color="auto" w:fill="FFFFFF"/>
        </w:rPr>
        <w:t>survivor and disability benefits.</w:t>
      </w:r>
      <w:r w:rsidR="00115F17" w:rsidRPr="00BD0E31">
        <w:rPr>
          <w:rFonts w:ascii="Times New Roman" w:hAnsi="Times New Roman" w:cs="Times New Roman"/>
          <w:color w:val="000000" w:themeColor="text1"/>
          <w:sz w:val="24"/>
          <w:szCs w:val="24"/>
          <w:shd w:val="clear" w:color="auto" w:fill="FFFFFF"/>
        </w:rPr>
        <w:t xml:space="preserve"> (</w:t>
      </w:r>
      <w:r w:rsidR="00115F17" w:rsidRPr="00BD0E31">
        <w:rPr>
          <w:rFonts w:ascii="Times New Roman" w:hAnsi="Times New Roman" w:cs="Times New Roman"/>
          <w:color w:val="000000"/>
          <w:sz w:val="24"/>
          <w:szCs w:val="24"/>
          <w:shd w:val="clear" w:color="auto" w:fill="FFFFFF"/>
        </w:rPr>
        <w:t>Kresnawati</w:t>
      </w:r>
      <w:r w:rsidR="00C539D8" w:rsidRPr="00BD0E31">
        <w:rPr>
          <w:rFonts w:ascii="Times New Roman" w:hAnsi="Times New Roman" w:cs="Times New Roman"/>
          <w:color w:val="000000"/>
          <w:sz w:val="24"/>
          <w:szCs w:val="24"/>
          <w:shd w:val="clear" w:color="auto" w:fill="FFFFFF"/>
        </w:rPr>
        <w:t xml:space="preserve">, </w:t>
      </w:r>
      <w:r w:rsidR="00115F17" w:rsidRPr="00BD0E31">
        <w:rPr>
          <w:rFonts w:ascii="Times New Roman" w:hAnsi="Times New Roman" w:cs="Times New Roman"/>
          <w:color w:val="000000"/>
          <w:sz w:val="24"/>
          <w:szCs w:val="24"/>
          <w:shd w:val="clear" w:color="auto" w:fill="FFFFFF"/>
        </w:rPr>
        <w:t>201</w:t>
      </w:r>
      <w:r w:rsidR="00C539D8" w:rsidRPr="00BD0E31">
        <w:rPr>
          <w:rFonts w:ascii="Times New Roman" w:hAnsi="Times New Roman" w:cs="Times New Roman"/>
          <w:color w:val="000000"/>
          <w:sz w:val="24"/>
          <w:szCs w:val="24"/>
          <w:shd w:val="clear" w:color="auto" w:fill="FFFFFF"/>
        </w:rPr>
        <w:t>9</w:t>
      </w:r>
      <w:r w:rsidR="00115F17" w:rsidRPr="00BD0E31">
        <w:rPr>
          <w:rFonts w:ascii="Times New Roman" w:hAnsi="Times New Roman" w:cs="Times New Roman"/>
          <w:color w:val="000000"/>
          <w:sz w:val="24"/>
          <w:szCs w:val="24"/>
          <w:shd w:val="clear" w:color="auto" w:fill="FFFFFF"/>
        </w:rPr>
        <w:t>.</w:t>
      </w:r>
      <w:r w:rsidR="00115F17" w:rsidRPr="00BD0E31">
        <w:rPr>
          <w:rFonts w:ascii="Times New Roman" w:hAnsi="Times New Roman" w:cs="Times New Roman"/>
          <w:color w:val="000000" w:themeColor="text1"/>
          <w:sz w:val="24"/>
          <w:szCs w:val="24"/>
          <w:shd w:val="clear" w:color="auto" w:fill="FFFFFF"/>
        </w:rPr>
        <w:t>)</w:t>
      </w:r>
    </w:p>
    <w:p w14:paraId="3B59DDFC" w14:textId="4C9996CF" w:rsidR="00D921A8" w:rsidRPr="00BD0E31" w:rsidRDefault="00154B2A" w:rsidP="00420246">
      <w:pPr>
        <w:pStyle w:val="ListParagraph"/>
        <w:numPr>
          <w:ilvl w:val="0"/>
          <w:numId w:val="4"/>
        </w:numPr>
        <w:spacing w:after="0" w:line="480" w:lineRule="auto"/>
        <w:rPr>
          <w:rFonts w:ascii="Times New Roman" w:hAnsi="Times New Roman" w:cs="Times New Roman"/>
          <w:b/>
          <w:bCs/>
          <w:color w:val="000000" w:themeColor="text1"/>
          <w:sz w:val="24"/>
          <w:szCs w:val="24"/>
        </w:rPr>
      </w:pPr>
      <w:r w:rsidRPr="00BD0E31">
        <w:rPr>
          <w:rFonts w:ascii="Times New Roman" w:hAnsi="Times New Roman" w:cs="Times New Roman"/>
          <w:b/>
          <w:bCs/>
          <w:color w:val="000000" w:themeColor="text1"/>
          <w:sz w:val="24"/>
          <w:szCs w:val="24"/>
        </w:rPr>
        <w:t>Outdoor Spaces and buildings</w:t>
      </w:r>
    </w:p>
    <w:p w14:paraId="714224F7" w14:textId="4E520390" w:rsidR="00770772" w:rsidRPr="00BD0E31" w:rsidRDefault="00154B2A" w:rsidP="00420246">
      <w:pPr>
        <w:spacing w:after="0" w:line="480" w:lineRule="auto"/>
        <w:ind w:firstLine="720"/>
        <w:contextualSpacing/>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 xml:space="preserve">Many buildings have ample parking spaces, and the estate is a green and serene environment with a touch of both flora and fauna. Most buildings </w:t>
      </w:r>
      <w:r w:rsidRPr="00BD0E31">
        <w:rPr>
          <w:rFonts w:ascii="Times New Roman" w:hAnsi="Times New Roman" w:cs="Times New Roman"/>
          <w:color w:val="000000" w:themeColor="text1"/>
          <w:sz w:val="24"/>
          <w:szCs w:val="24"/>
        </w:rPr>
        <w:t>are equipped with elevators. Some parking spaces have spots for bicycles and wheelchairs.</w:t>
      </w:r>
    </w:p>
    <w:p w14:paraId="7DBBA9D2" w14:textId="021433EC" w:rsidR="007501F8" w:rsidRPr="00BD0E31" w:rsidRDefault="00154B2A" w:rsidP="00420246">
      <w:pPr>
        <w:pStyle w:val="ListParagraph"/>
        <w:numPr>
          <w:ilvl w:val="0"/>
          <w:numId w:val="4"/>
        </w:numPr>
        <w:spacing w:after="0" w:line="480" w:lineRule="auto"/>
        <w:rPr>
          <w:rFonts w:ascii="Times New Roman" w:hAnsi="Times New Roman" w:cs="Times New Roman"/>
          <w:b/>
          <w:bCs/>
          <w:color w:val="000000" w:themeColor="text1"/>
          <w:sz w:val="24"/>
          <w:szCs w:val="24"/>
        </w:rPr>
      </w:pPr>
      <w:r w:rsidRPr="00BD0E31">
        <w:rPr>
          <w:rFonts w:ascii="Times New Roman" w:hAnsi="Times New Roman" w:cs="Times New Roman"/>
          <w:b/>
          <w:bCs/>
          <w:color w:val="000000" w:themeColor="text1"/>
          <w:sz w:val="24"/>
          <w:szCs w:val="24"/>
        </w:rPr>
        <w:t>Social Participation</w:t>
      </w:r>
    </w:p>
    <w:p w14:paraId="77832DC9" w14:textId="1011D087" w:rsidR="004B5A69" w:rsidRPr="00BD0E31" w:rsidRDefault="00154B2A" w:rsidP="00420246">
      <w:pPr>
        <w:spacing w:after="0" w:line="480" w:lineRule="auto"/>
        <w:ind w:firstLine="720"/>
        <w:contextualSpacing/>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 xml:space="preserve">There are numerous social activities available, such as volunteer activities </w:t>
      </w:r>
      <w:r w:rsidR="00290089" w:rsidRPr="00BD0E31">
        <w:rPr>
          <w:rFonts w:ascii="Times New Roman" w:hAnsi="Times New Roman" w:cs="Times New Roman"/>
          <w:color w:val="000000" w:themeColor="text1"/>
          <w:sz w:val="24"/>
          <w:szCs w:val="24"/>
        </w:rPr>
        <w:t>hosted by organizations like</w:t>
      </w:r>
      <w:r w:rsidRPr="00BD0E31">
        <w:rPr>
          <w:rFonts w:ascii="Times New Roman" w:hAnsi="Times New Roman" w:cs="Times New Roman"/>
          <w:color w:val="000000" w:themeColor="text1"/>
          <w:sz w:val="24"/>
          <w:szCs w:val="24"/>
        </w:rPr>
        <w:t xml:space="preserve"> </w:t>
      </w:r>
      <w:r w:rsidR="00290089" w:rsidRPr="00BD0E31">
        <w:rPr>
          <w:rFonts w:ascii="Times New Roman" w:hAnsi="Times New Roman" w:cs="Times New Roman"/>
          <w:color w:val="000000" w:themeColor="text1"/>
          <w:sz w:val="24"/>
          <w:szCs w:val="24"/>
        </w:rPr>
        <w:t>K</w:t>
      </w:r>
      <w:r w:rsidRPr="00BD0E31">
        <w:rPr>
          <w:rFonts w:ascii="Times New Roman" w:hAnsi="Times New Roman" w:cs="Times New Roman"/>
          <w:color w:val="000000" w:themeColor="text1"/>
          <w:sz w:val="24"/>
          <w:szCs w:val="24"/>
        </w:rPr>
        <w:t>eep Irving Beautiful, Irving Arts Cent</w:t>
      </w:r>
      <w:r w:rsidRPr="00BD0E31">
        <w:rPr>
          <w:rFonts w:ascii="Times New Roman" w:hAnsi="Times New Roman" w:cs="Times New Roman"/>
          <w:color w:val="000000" w:themeColor="text1"/>
          <w:sz w:val="24"/>
          <w:szCs w:val="24"/>
        </w:rPr>
        <w:t xml:space="preserve">er, and Emergency management, some of which seek to benefit the senior through. There are also dancing groups for seniors </w:t>
      </w:r>
      <w:r w:rsidR="00007DE2" w:rsidRPr="00BD0E31">
        <w:rPr>
          <w:rFonts w:ascii="Times New Roman" w:hAnsi="Times New Roman" w:cs="Times New Roman"/>
          <w:color w:val="000000" w:themeColor="text1"/>
          <w:sz w:val="24"/>
          <w:szCs w:val="24"/>
        </w:rPr>
        <w:t>with facilities spread all over the city.</w:t>
      </w:r>
      <w:r w:rsidR="009842B0" w:rsidRPr="00BD0E31">
        <w:rPr>
          <w:rFonts w:ascii="Times New Roman" w:hAnsi="Times New Roman" w:cs="Times New Roman"/>
          <w:color w:val="000000" w:themeColor="text1"/>
          <w:sz w:val="24"/>
          <w:szCs w:val="24"/>
        </w:rPr>
        <w:t xml:space="preserve"> There are also numerous recreational activities such as sports, camping, and game hunting. </w:t>
      </w:r>
      <w:r w:rsidR="004C6667" w:rsidRPr="00BD0E31">
        <w:rPr>
          <w:rFonts w:ascii="Times New Roman" w:hAnsi="Times New Roman" w:cs="Times New Roman"/>
          <w:color w:val="000000" w:themeColor="text1"/>
          <w:sz w:val="24"/>
          <w:szCs w:val="24"/>
        </w:rPr>
        <w:t>Lee</w:t>
      </w:r>
      <w:r w:rsidR="008267EF" w:rsidRPr="00BD0E31">
        <w:rPr>
          <w:rFonts w:ascii="Times New Roman" w:hAnsi="Times New Roman" w:cs="Times New Roman"/>
          <w:color w:val="000000" w:themeColor="text1"/>
          <w:sz w:val="24"/>
          <w:szCs w:val="24"/>
        </w:rPr>
        <w:t>-</w:t>
      </w:r>
      <w:r w:rsidR="004C6667" w:rsidRPr="00BD0E31">
        <w:rPr>
          <w:rFonts w:ascii="Times New Roman" w:hAnsi="Times New Roman" w:cs="Times New Roman"/>
          <w:color w:val="000000" w:themeColor="text1"/>
          <w:sz w:val="24"/>
          <w:szCs w:val="24"/>
        </w:rPr>
        <w:t xml:space="preserve">park provides a pool and sports complexes. There is also a Dallas panic room, bowling alleys, and movie </w:t>
      </w:r>
      <w:r w:rsidR="00032137" w:rsidRPr="00BD0E31">
        <w:rPr>
          <w:rFonts w:ascii="Times New Roman" w:hAnsi="Times New Roman" w:cs="Times New Roman"/>
          <w:color w:val="000000" w:themeColor="text1"/>
          <w:sz w:val="24"/>
          <w:szCs w:val="24"/>
        </w:rPr>
        <w:t>theaters</w:t>
      </w:r>
      <w:r w:rsidR="004C6667" w:rsidRPr="00BD0E31">
        <w:rPr>
          <w:rFonts w:ascii="Times New Roman" w:hAnsi="Times New Roman" w:cs="Times New Roman"/>
          <w:color w:val="000000" w:themeColor="text1"/>
          <w:sz w:val="24"/>
          <w:szCs w:val="24"/>
        </w:rPr>
        <w:t>.</w:t>
      </w:r>
      <w:r w:rsidR="00032137" w:rsidRPr="00BD0E31">
        <w:rPr>
          <w:rFonts w:ascii="Times New Roman" w:hAnsi="Times New Roman" w:cs="Times New Roman"/>
          <w:color w:val="000000" w:themeColor="text1"/>
          <w:sz w:val="24"/>
          <w:szCs w:val="24"/>
        </w:rPr>
        <w:t xml:space="preserve"> Irving Park and Recreation offer numerous recreational activities. The monster Mini provides a scenic place to play golf. </w:t>
      </w:r>
      <w:r w:rsidR="008267EF" w:rsidRPr="00BD0E31">
        <w:rPr>
          <w:rFonts w:ascii="Times New Roman" w:hAnsi="Times New Roman" w:cs="Times New Roman"/>
          <w:color w:val="000000" w:themeColor="text1"/>
          <w:sz w:val="24"/>
          <w:szCs w:val="24"/>
        </w:rPr>
        <w:t xml:space="preserve">There is also a Museum of Memories for lovers of history and artifacts. </w:t>
      </w:r>
      <w:r w:rsidR="00032137" w:rsidRPr="00BD0E31">
        <w:rPr>
          <w:rFonts w:ascii="Times New Roman" w:hAnsi="Times New Roman" w:cs="Times New Roman"/>
          <w:color w:val="000000" w:themeColor="text1"/>
          <w:sz w:val="24"/>
          <w:szCs w:val="24"/>
        </w:rPr>
        <w:t xml:space="preserve"> </w:t>
      </w:r>
    </w:p>
    <w:p w14:paraId="50E9FDEE" w14:textId="0C96BB8F" w:rsidR="001F6FAC" w:rsidRPr="00BD0E31" w:rsidRDefault="00154B2A" w:rsidP="00420246">
      <w:pPr>
        <w:pStyle w:val="ListParagraph"/>
        <w:numPr>
          <w:ilvl w:val="0"/>
          <w:numId w:val="4"/>
        </w:numPr>
        <w:spacing w:after="0" w:line="480" w:lineRule="auto"/>
        <w:rPr>
          <w:rFonts w:ascii="Times New Roman" w:hAnsi="Times New Roman" w:cs="Times New Roman"/>
          <w:b/>
          <w:bCs/>
          <w:color w:val="000000" w:themeColor="text1"/>
          <w:sz w:val="24"/>
          <w:szCs w:val="24"/>
        </w:rPr>
      </w:pPr>
      <w:r w:rsidRPr="00BD0E31">
        <w:rPr>
          <w:rFonts w:ascii="Times New Roman" w:hAnsi="Times New Roman" w:cs="Times New Roman"/>
          <w:b/>
          <w:bCs/>
          <w:color w:val="000000" w:themeColor="text1"/>
          <w:sz w:val="24"/>
          <w:szCs w:val="24"/>
        </w:rPr>
        <w:t>Respect and Social Inclusion</w:t>
      </w:r>
    </w:p>
    <w:p w14:paraId="5E0FC1DC" w14:textId="2264D052" w:rsidR="009842B0" w:rsidRPr="00BD0E31" w:rsidRDefault="00154B2A" w:rsidP="00420246">
      <w:pPr>
        <w:spacing w:after="0" w:line="480" w:lineRule="auto"/>
        <w:ind w:firstLine="720"/>
        <w:contextualSpacing/>
        <w:rPr>
          <w:rFonts w:ascii="Times New Roman" w:hAnsi="Times New Roman" w:cs="Times New Roman"/>
          <w:color w:val="000000" w:themeColor="text1"/>
          <w:sz w:val="24"/>
          <w:szCs w:val="24"/>
          <w:shd w:val="clear" w:color="auto" w:fill="FFFFFF"/>
        </w:rPr>
      </w:pPr>
      <w:r w:rsidRPr="00BD0E31">
        <w:rPr>
          <w:rFonts w:ascii="Times New Roman" w:hAnsi="Times New Roman" w:cs="Times New Roman"/>
          <w:color w:val="000000" w:themeColor="text1"/>
          <w:sz w:val="24"/>
          <w:szCs w:val="24"/>
          <w:shd w:val="clear" w:color="auto" w:fill="FFFFFF"/>
        </w:rPr>
        <w:t>Social inclusion is measured in terms of racial i</w:t>
      </w:r>
      <w:r w:rsidR="00987655" w:rsidRPr="00BD0E31">
        <w:rPr>
          <w:rFonts w:ascii="Times New Roman" w:hAnsi="Times New Roman" w:cs="Times New Roman"/>
          <w:color w:val="000000" w:themeColor="text1"/>
          <w:sz w:val="24"/>
          <w:szCs w:val="24"/>
          <w:shd w:val="clear" w:color="auto" w:fill="FFFFFF"/>
        </w:rPr>
        <w:t>n</w:t>
      </w:r>
      <w:r w:rsidRPr="00BD0E31">
        <w:rPr>
          <w:rFonts w:ascii="Times New Roman" w:hAnsi="Times New Roman" w:cs="Times New Roman"/>
          <w:color w:val="000000" w:themeColor="text1"/>
          <w:sz w:val="24"/>
          <w:szCs w:val="24"/>
          <w:shd w:val="clear" w:color="auto" w:fill="FFFFFF"/>
        </w:rPr>
        <w:t xml:space="preserve">clusion and economic inclusion. </w:t>
      </w:r>
      <w:r w:rsidR="00007DE2" w:rsidRPr="00BD0E31">
        <w:rPr>
          <w:rFonts w:ascii="Times New Roman" w:hAnsi="Times New Roman" w:cs="Times New Roman"/>
          <w:color w:val="000000" w:themeColor="text1"/>
          <w:sz w:val="24"/>
          <w:szCs w:val="24"/>
          <w:shd w:val="clear" w:color="auto" w:fill="FFFFFF"/>
        </w:rPr>
        <w:t>In the year 2012, Irving City was rated 9 in terms of racial diversity city in the United States</w:t>
      </w:r>
      <w:r w:rsidR="006B11F5" w:rsidRPr="00BD0E31">
        <w:rPr>
          <w:rFonts w:ascii="Times New Roman" w:hAnsi="Times New Roman" w:cs="Times New Roman"/>
          <w:color w:val="222222"/>
          <w:sz w:val="24"/>
          <w:szCs w:val="24"/>
          <w:shd w:val="clear" w:color="auto" w:fill="FFFFFF"/>
        </w:rPr>
        <w:t xml:space="preserve"> (Chang, 2016).</w:t>
      </w:r>
      <w:r w:rsidR="002D0F1B" w:rsidRPr="00BD0E31">
        <w:rPr>
          <w:rFonts w:ascii="Times New Roman" w:hAnsi="Times New Roman" w:cs="Times New Roman"/>
          <w:color w:val="000000"/>
          <w:sz w:val="24"/>
          <w:szCs w:val="24"/>
          <w:shd w:val="clear" w:color="auto" w:fill="FFFFFF"/>
        </w:rPr>
        <w:t xml:space="preserve"> </w:t>
      </w:r>
      <w:r w:rsidR="00007DE2" w:rsidRPr="00BD0E31">
        <w:rPr>
          <w:rFonts w:ascii="Times New Roman" w:hAnsi="Times New Roman" w:cs="Times New Roman"/>
          <w:color w:val="000000" w:themeColor="text1"/>
          <w:sz w:val="24"/>
          <w:szCs w:val="24"/>
          <w:shd w:val="clear" w:color="auto" w:fill="FFFFFF"/>
        </w:rPr>
        <w:t xml:space="preserve">In Texas, Irving was ranked the highest in terms of racial inclusion during the same year. The quest for respect and inclusion has been marked by numerous demonstrations against racism. </w:t>
      </w:r>
      <w:r w:rsidR="00C61218" w:rsidRPr="00BD0E31">
        <w:rPr>
          <w:rFonts w:ascii="Times New Roman" w:hAnsi="Times New Roman" w:cs="Times New Roman"/>
          <w:color w:val="000000" w:themeColor="text1"/>
          <w:sz w:val="24"/>
          <w:szCs w:val="24"/>
          <w:shd w:val="clear" w:color="auto" w:fill="FFFFFF"/>
        </w:rPr>
        <w:t>Nevertheless, racism remains a problem in the US, with most of the cases unreported, and</w:t>
      </w:r>
      <w:r w:rsidR="0080670A" w:rsidRPr="00BD0E31">
        <w:rPr>
          <w:rFonts w:ascii="Times New Roman" w:hAnsi="Times New Roman" w:cs="Times New Roman"/>
          <w:color w:val="000000" w:themeColor="text1"/>
          <w:sz w:val="24"/>
          <w:szCs w:val="24"/>
          <w:shd w:val="clear" w:color="auto" w:fill="FFFFFF"/>
        </w:rPr>
        <w:t xml:space="preserve"> existing</w:t>
      </w:r>
      <w:r w:rsidR="00C61218" w:rsidRPr="00BD0E31">
        <w:rPr>
          <w:rFonts w:ascii="Times New Roman" w:hAnsi="Times New Roman" w:cs="Times New Roman"/>
          <w:color w:val="000000" w:themeColor="text1"/>
          <w:sz w:val="24"/>
          <w:szCs w:val="24"/>
          <w:shd w:val="clear" w:color="auto" w:fill="FFFFFF"/>
        </w:rPr>
        <w:t xml:space="preserve"> laws have</w:t>
      </w:r>
      <w:r w:rsidR="0080670A" w:rsidRPr="00BD0E31">
        <w:rPr>
          <w:rFonts w:ascii="Times New Roman" w:hAnsi="Times New Roman" w:cs="Times New Roman"/>
          <w:color w:val="000000" w:themeColor="text1"/>
          <w:sz w:val="24"/>
          <w:szCs w:val="24"/>
          <w:shd w:val="clear" w:color="auto" w:fill="FFFFFF"/>
        </w:rPr>
        <w:t xml:space="preserve"> had</w:t>
      </w:r>
      <w:r w:rsidR="00C61218" w:rsidRPr="00BD0E31">
        <w:rPr>
          <w:rFonts w:ascii="Times New Roman" w:hAnsi="Times New Roman" w:cs="Times New Roman"/>
          <w:color w:val="000000" w:themeColor="text1"/>
          <w:sz w:val="24"/>
          <w:szCs w:val="24"/>
          <w:shd w:val="clear" w:color="auto" w:fill="FFFFFF"/>
        </w:rPr>
        <w:t xml:space="preserve"> </w:t>
      </w:r>
      <w:r w:rsidR="0080670A" w:rsidRPr="00BD0E31">
        <w:rPr>
          <w:rFonts w:ascii="Times New Roman" w:hAnsi="Times New Roman" w:cs="Times New Roman"/>
          <w:color w:val="000000" w:themeColor="text1"/>
          <w:sz w:val="24"/>
          <w:szCs w:val="24"/>
          <w:shd w:val="clear" w:color="auto" w:fill="FFFFFF"/>
        </w:rPr>
        <w:t>little impact in curbing racism. Also, most of the population are right-wingers, and the senator representing Irving is a republican. Most right-wingers believe in white supremacy, and inclusion doesn't necessarily mean acceptance.</w:t>
      </w:r>
    </w:p>
    <w:p w14:paraId="205C5FFB" w14:textId="50A34EDF" w:rsidR="00B45A8E" w:rsidRPr="00BD0E31" w:rsidRDefault="00154B2A" w:rsidP="00420246">
      <w:pPr>
        <w:pStyle w:val="ListParagraph"/>
        <w:numPr>
          <w:ilvl w:val="0"/>
          <w:numId w:val="4"/>
        </w:numPr>
        <w:spacing w:after="0" w:line="480" w:lineRule="auto"/>
        <w:rPr>
          <w:rFonts w:ascii="Times New Roman" w:hAnsi="Times New Roman" w:cs="Times New Roman"/>
          <w:b/>
          <w:bCs/>
          <w:color w:val="000000" w:themeColor="text1"/>
          <w:sz w:val="24"/>
          <w:szCs w:val="24"/>
        </w:rPr>
      </w:pPr>
      <w:r w:rsidRPr="00BD0E31">
        <w:rPr>
          <w:rFonts w:ascii="Times New Roman" w:hAnsi="Times New Roman" w:cs="Times New Roman"/>
          <w:b/>
          <w:bCs/>
          <w:color w:val="000000" w:themeColor="text1"/>
          <w:sz w:val="24"/>
          <w:szCs w:val="24"/>
        </w:rPr>
        <w:t>Support and Health Services</w:t>
      </w:r>
    </w:p>
    <w:p w14:paraId="1206D70E" w14:textId="50BA674D" w:rsidR="00B45A8E" w:rsidRPr="00BD0E31" w:rsidRDefault="00154B2A" w:rsidP="00420246">
      <w:pPr>
        <w:spacing w:after="0" w:line="480" w:lineRule="auto"/>
        <w:ind w:firstLine="720"/>
        <w:contextualSpacing/>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 xml:space="preserve">According to </w:t>
      </w:r>
      <w:r w:rsidRPr="00BD0E31">
        <w:rPr>
          <w:rFonts w:ascii="Times New Roman" w:hAnsi="Times New Roman" w:cs="Times New Roman"/>
          <w:color w:val="222222"/>
          <w:sz w:val="24"/>
          <w:szCs w:val="24"/>
          <w:shd w:val="clear" w:color="auto" w:fill="FFFFFF"/>
        </w:rPr>
        <w:t>Byerly, (2018), m</w:t>
      </w:r>
      <w:r w:rsidRPr="00BD0E31">
        <w:rPr>
          <w:rFonts w:ascii="Times New Roman" w:hAnsi="Times New Roman" w:cs="Times New Roman"/>
          <w:color w:val="000000" w:themeColor="text1"/>
          <w:sz w:val="24"/>
          <w:szCs w:val="24"/>
        </w:rPr>
        <w:t xml:space="preserve">ore than 79% of people in Irving have health coverage, and the per capital health care cost is about $6,998. There has been a decrease in </w:t>
      </w:r>
      <w:r w:rsidRPr="00BD0E31">
        <w:rPr>
          <w:rFonts w:ascii="Times New Roman" w:hAnsi="Times New Roman" w:cs="Times New Roman"/>
          <w:color w:val="000000" w:themeColor="text1"/>
          <w:sz w:val="24"/>
          <w:szCs w:val="24"/>
        </w:rPr>
        <w:t>the number of patients who see primary care physicians indicating improved health of persons living within Irving City. There City offers a wide variety of recreational activities for seniors through the Heritage Senior Center. The facility provides a ball</w:t>
      </w:r>
      <w:r w:rsidRPr="00BD0E31">
        <w:rPr>
          <w:rFonts w:ascii="Times New Roman" w:hAnsi="Times New Roman" w:cs="Times New Roman"/>
          <w:color w:val="000000" w:themeColor="text1"/>
          <w:sz w:val="24"/>
          <w:szCs w:val="24"/>
        </w:rPr>
        <w:t>room, a wooden dancing floor, a dining room, and classrooms. Other services offered to seniors are tax preparation and transportation.</w:t>
      </w:r>
    </w:p>
    <w:p w14:paraId="732E4F4A" w14:textId="3719B6F0" w:rsidR="00987655" w:rsidRPr="00BD0E31" w:rsidRDefault="00154B2A" w:rsidP="00420246">
      <w:pPr>
        <w:pStyle w:val="ListParagraph"/>
        <w:numPr>
          <w:ilvl w:val="0"/>
          <w:numId w:val="4"/>
        </w:numPr>
        <w:spacing w:after="0" w:line="480" w:lineRule="auto"/>
        <w:rPr>
          <w:rFonts w:ascii="Times New Roman" w:hAnsi="Times New Roman" w:cs="Times New Roman"/>
          <w:b/>
          <w:bCs/>
          <w:color w:val="000000" w:themeColor="text1"/>
          <w:sz w:val="24"/>
          <w:szCs w:val="24"/>
        </w:rPr>
      </w:pPr>
      <w:r w:rsidRPr="00BD0E31">
        <w:rPr>
          <w:rFonts w:ascii="Times New Roman" w:hAnsi="Times New Roman" w:cs="Times New Roman"/>
          <w:b/>
          <w:bCs/>
          <w:color w:val="000000" w:themeColor="text1"/>
          <w:sz w:val="24"/>
          <w:szCs w:val="24"/>
        </w:rPr>
        <w:t>Safety</w:t>
      </w:r>
    </w:p>
    <w:p w14:paraId="327D8384" w14:textId="0D48E40D" w:rsidR="00987655" w:rsidRPr="00BD0E31" w:rsidRDefault="00154B2A" w:rsidP="00420246">
      <w:pPr>
        <w:spacing w:after="0" w:line="480" w:lineRule="auto"/>
        <w:contextualSpacing/>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The crime rate per 1000 residents is 2.60. According to</w:t>
      </w:r>
      <w:r w:rsidR="007A5B5D" w:rsidRPr="00BD0E31">
        <w:rPr>
          <w:rFonts w:ascii="Times New Roman" w:hAnsi="Times New Roman" w:cs="Times New Roman"/>
          <w:color w:val="000000" w:themeColor="text1"/>
          <w:sz w:val="24"/>
          <w:szCs w:val="24"/>
        </w:rPr>
        <w:t xml:space="preserve"> </w:t>
      </w:r>
      <w:r w:rsidR="003440E0" w:rsidRPr="00BD0E31">
        <w:rPr>
          <w:rFonts w:ascii="Times New Roman" w:hAnsi="Times New Roman" w:cs="Times New Roman"/>
          <w:color w:val="222222"/>
          <w:sz w:val="24"/>
          <w:szCs w:val="24"/>
          <w:shd w:val="clear" w:color="auto" w:fill="FFFFFF"/>
        </w:rPr>
        <w:t xml:space="preserve">Sharma et al., (2016). </w:t>
      </w:r>
      <w:r w:rsidRPr="00BD0E31">
        <w:rPr>
          <w:rFonts w:ascii="Times New Roman" w:hAnsi="Times New Roman" w:cs="Times New Roman"/>
          <w:color w:val="000000" w:themeColor="text1"/>
          <w:sz w:val="24"/>
          <w:szCs w:val="24"/>
        </w:rPr>
        <w:t>the number of incidences per 100,00</w:t>
      </w:r>
      <w:r w:rsidRPr="00BD0E31">
        <w:rPr>
          <w:rFonts w:ascii="Times New Roman" w:hAnsi="Times New Roman" w:cs="Times New Roman"/>
          <w:color w:val="000000" w:themeColor="text1"/>
          <w:sz w:val="24"/>
          <w:szCs w:val="24"/>
        </w:rPr>
        <w:t>0 broken down to the type of crime is listed int the table below;</w:t>
      </w:r>
    </w:p>
    <w:tbl>
      <w:tblPr>
        <w:tblStyle w:val="TableGrid"/>
        <w:tblW w:w="0" w:type="auto"/>
        <w:tblInd w:w="720" w:type="dxa"/>
        <w:tblLook w:val="04A0" w:firstRow="1" w:lastRow="0" w:firstColumn="1" w:lastColumn="0" w:noHBand="0" w:noVBand="1"/>
      </w:tblPr>
      <w:tblGrid>
        <w:gridCol w:w="2978"/>
        <w:gridCol w:w="3018"/>
        <w:gridCol w:w="2634"/>
      </w:tblGrid>
      <w:tr w:rsidR="009E6B5E" w14:paraId="27D4DCEE" w14:textId="77777777" w:rsidTr="0011045D">
        <w:tc>
          <w:tcPr>
            <w:tcW w:w="2978" w:type="dxa"/>
          </w:tcPr>
          <w:p w14:paraId="142B37D2" w14:textId="77777777" w:rsidR="00987655" w:rsidRPr="00BD0E31" w:rsidRDefault="00154B2A" w:rsidP="00420246">
            <w:pPr>
              <w:pStyle w:val="ListParagraph"/>
              <w:spacing w:line="480" w:lineRule="auto"/>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Type of incidence</w:t>
            </w:r>
          </w:p>
        </w:tc>
        <w:tc>
          <w:tcPr>
            <w:tcW w:w="3018" w:type="dxa"/>
          </w:tcPr>
          <w:p w14:paraId="59093719" w14:textId="77777777" w:rsidR="00987655" w:rsidRPr="00BD0E31" w:rsidRDefault="00154B2A" w:rsidP="00420246">
            <w:pPr>
              <w:pStyle w:val="ListParagraph"/>
              <w:spacing w:line="480" w:lineRule="auto"/>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Number of incidences</w:t>
            </w:r>
          </w:p>
        </w:tc>
        <w:tc>
          <w:tcPr>
            <w:tcW w:w="2634" w:type="dxa"/>
          </w:tcPr>
          <w:p w14:paraId="5193A2AE" w14:textId="77777777" w:rsidR="00987655" w:rsidRPr="00BD0E31" w:rsidRDefault="00154B2A" w:rsidP="00420246">
            <w:pPr>
              <w:pStyle w:val="ListParagraph"/>
              <w:spacing w:line="480" w:lineRule="auto"/>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National</w:t>
            </w:r>
          </w:p>
        </w:tc>
      </w:tr>
      <w:tr w:rsidR="009E6B5E" w14:paraId="70B6B30E" w14:textId="77777777" w:rsidTr="0011045D">
        <w:tc>
          <w:tcPr>
            <w:tcW w:w="2978" w:type="dxa"/>
          </w:tcPr>
          <w:p w14:paraId="2C2C69A2" w14:textId="77777777" w:rsidR="00987655" w:rsidRPr="00BD0E31" w:rsidRDefault="00154B2A" w:rsidP="00420246">
            <w:pPr>
              <w:pStyle w:val="ListParagraph"/>
              <w:spacing w:line="480" w:lineRule="auto"/>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Theft</w:t>
            </w:r>
          </w:p>
        </w:tc>
        <w:tc>
          <w:tcPr>
            <w:tcW w:w="3018" w:type="dxa"/>
          </w:tcPr>
          <w:p w14:paraId="3EDD3728" w14:textId="77777777" w:rsidR="00987655" w:rsidRPr="00BD0E31" w:rsidRDefault="00154B2A" w:rsidP="00420246">
            <w:pPr>
              <w:pStyle w:val="ListParagraph"/>
              <w:spacing w:line="480" w:lineRule="auto"/>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293</w:t>
            </w:r>
          </w:p>
        </w:tc>
        <w:tc>
          <w:tcPr>
            <w:tcW w:w="2634" w:type="dxa"/>
          </w:tcPr>
          <w:p w14:paraId="4799C210" w14:textId="77777777" w:rsidR="00987655" w:rsidRPr="00BD0E31" w:rsidRDefault="00154B2A" w:rsidP="00420246">
            <w:pPr>
              <w:pStyle w:val="ListParagraph"/>
              <w:spacing w:line="480" w:lineRule="auto"/>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500.1</w:t>
            </w:r>
          </w:p>
        </w:tc>
      </w:tr>
      <w:tr w:rsidR="009E6B5E" w14:paraId="6FD6DC58" w14:textId="77777777" w:rsidTr="0011045D">
        <w:tc>
          <w:tcPr>
            <w:tcW w:w="2978" w:type="dxa"/>
          </w:tcPr>
          <w:p w14:paraId="2C0018B9" w14:textId="77777777" w:rsidR="00987655" w:rsidRPr="00BD0E31" w:rsidRDefault="00154B2A" w:rsidP="00420246">
            <w:pPr>
              <w:pStyle w:val="ListParagraph"/>
              <w:spacing w:line="480" w:lineRule="auto"/>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Burglary</w:t>
            </w:r>
          </w:p>
        </w:tc>
        <w:tc>
          <w:tcPr>
            <w:tcW w:w="3018" w:type="dxa"/>
          </w:tcPr>
          <w:p w14:paraId="1AC135C5" w14:textId="77777777" w:rsidR="00987655" w:rsidRPr="00BD0E31" w:rsidRDefault="00154B2A" w:rsidP="00420246">
            <w:pPr>
              <w:pStyle w:val="ListParagraph"/>
              <w:spacing w:line="480" w:lineRule="auto"/>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1,854.8</w:t>
            </w:r>
          </w:p>
        </w:tc>
        <w:tc>
          <w:tcPr>
            <w:tcW w:w="2634" w:type="dxa"/>
          </w:tcPr>
          <w:p w14:paraId="013881C4" w14:textId="77777777" w:rsidR="00987655" w:rsidRPr="00BD0E31" w:rsidRDefault="00154B2A" w:rsidP="00420246">
            <w:pPr>
              <w:pStyle w:val="ListParagraph"/>
              <w:spacing w:line="480" w:lineRule="auto"/>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2,043.8</w:t>
            </w:r>
          </w:p>
        </w:tc>
      </w:tr>
      <w:tr w:rsidR="009E6B5E" w14:paraId="2E3FA3B7" w14:textId="77777777" w:rsidTr="0011045D">
        <w:tc>
          <w:tcPr>
            <w:tcW w:w="2978" w:type="dxa"/>
          </w:tcPr>
          <w:p w14:paraId="20D01941" w14:textId="77777777" w:rsidR="00987655" w:rsidRPr="00BD0E31" w:rsidRDefault="00154B2A" w:rsidP="00420246">
            <w:pPr>
              <w:pStyle w:val="ListParagraph"/>
              <w:spacing w:line="480" w:lineRule="auto"/>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Motor Vehicle Theft</w:t>
            </w:r>
          </w:p>
        </w:tc>
        <w:tc>
          <w:tcPr>
            <w:tcW w:w="3018" w:type="dxa"/>
          </w:tcPr>
          <w:p w14:paraId="6A65863D" w14:textId="77777777" w:rsidR="00987655" w:rsidRPr="00BD0E31" w:rsidRDefault="00154B2A" w:rsidP="00420246">
            <w:pPr>
              <w:pStyle w:val="ListParagraph"/>
              <w:spacing w:line="480" w:lineRule="auto"/>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289.7</w:t>
            </w:r>
          </w:p>
        </w:tc>
        <w:tc>
          <w:tcPr>
            <w:tcW w:w="2634" w:type="dxa"/>
          </w:tcPr>
          <w:p w14:paraId="53DBB1C5" w14:textId="77777777" w:rsidR="00987655" w:rsidRPr="00BD0E31" w:rsidRDefault="00154B2A" w:rsidP="00420246">
            <w:pPr>
              <w:pStyle w:val="ListParagraph"/>
              <w:spacing w:line="480" w:lineRule="auto"/>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284</w:t>
            </w:r>
          </w:p>
        </w:tc>
      </w:tr>
      <w:tr w:rsidR="009E6B5E" w14:paraId="00CC50CE" w14:textId="77777777" w:rsidTr="0011045D">
        <w:tc>
          <w:tcPr>
            <w:tcW w:w="2978" w:type="dxa"/>
          </w:tcPr>
          <w:p w14:paraId="5A787274" w14:textId="77777777" w:rsidR="00987655" w:rsidRPr="00BD0E31" w:rsidRDefault="00154B2A" w:rsidP="00420246">
            <w:pPr>
              <w:pStyle w:val="ListParagraph"/>
              <w:spacing w:line="480" w:lineRule="auto"/>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Assault</w:t>
            </w:r>
          </w:p>
        </w:tc>
        <w:tc>
          <w:tcPr>
            <w:tcW w:w="3018" w:type="dxa"/>
          </w:tcPr>
          <w:p w14:paraId="59CBB736" w14:textId="77777777" w:rsidR="00987655" w:rsidRPr="00BD0E31" w:rsidRDefault="00154B2A" w:rsidP="00420246">
            <w:pPr>
              <w:pStyle w:val="ListParagraph"/>
              <w:spacing w:line="480" w:lineRule="auto"/>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106.8</w:t>
            </w:r>
          </w:p>
        </w:tc>
        <w:tc>
          <w:tcPr>
            <w:tcW w:w="2634" w:type="dxa"/>
          </w:tcPr>
          <w:p w14:paraId="7740821C" w14:textId="77777777" w:rsidR="00987655" w:rsidRPr="00BD0E31" w:rsidRDefault="00154B2A" w:rsidP="00420246">
            <w:pPr>
              <w:pStyle w:val="ListParagraph"/>
              <w:spacing w:line="480" w:lineRule="auto"/>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282.7</w:t>
            </w:r>
          </w:p>
        </w:tc>
      </w:tr>
      <w:tr w:rsidR="009E6B5E" w14:paraId="40A1EDB3" w14:textId="77777777" w:rsidTr="0011045D">
        <w:tc>
          <w:tcPr>
            <w:tcW w:w="2978" w:type="dxa"/>
          </w:tcPr>
          <w:p w14:paraId="3944A037" w14:textId="77777777" w:rsidR="00987655" w:rsidRPr="00BD0E31" w:rsidRDefault="00154B2A" w:rsidP="00420246">
            <w:pPr>
              <w:pStyle w:val="ListParagraph"/>
              <w:spacing w:line="480" w:lineRule="auto"/>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 xml:space="preserve">Murder </w:t>
            </w:r>
          </w:p>
        </w:tc>
        <w:tc>
          <w:tcPr>
            <w:tcW w:w="3018" w:type="dxa"/>
          </w:tcPr>
          <w:p w14:paraId="18C32C5C" w14:textId="77777777" w:rsidR="00987655" w:rsidRPr="00BD0E31" w:rsidRDefault="00154B2A" w:rsidP="00420246">
            <w:pPr>
              <w:pStyle w:val="ListParagraph"/>
              <w:spacing w:line="480" w:lineRule="auto"/>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2</w:t>
            </w:r>
          </w:p>
        </w:tc>
        <w:tc>
          <w:tcPr>
            <w:tcW w:w="2634" w:type="dxa"/>
          </w:tcPr>
          <w:p w14:paraId="12898437" w14:textId="77777777" w:rsidR="00987655" w:rsidRPr="00BD0E31" w:rsidRDefault="00154B2A" w:rsidP="00420246">
            <w:pPr>
              <w:pStyle w:val="ListParagraph"/>
              <w:spacing w:line="480" w:lineRule="auto"/>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6.1</w:t>
            </w:r>
          </w:p>
        </w:tc>
      </w:tr>
      <w:tr w:rsidR="009E6B5E" w14:paraId="420F40F5" w14:textId="77777777" w:rsidTr="0011045D">
        <w:tc>
          <w:tcPr>
            <w:tcW w:w="2978" w:type="dxa"/>
          </w:tcPr>
          <w:p w14:paraId="1F28BCF4" w14:textId="77777777" w:rsidR="00987655" w:rsidRPr="00BD0E31" w:rsidRDefault="00154B2A" w:rsidP="00420246">
            <w:pPr>
              <w:pStyle w:val="ListParagraph"/>
              <w:spacing w:line="480" w:lineRule="auto"/>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Rape</w:t>
            </w:r>
          </w:p>
        </w:tc>
        <w:tc>
          <w:tcPr>
            <w:tcW w:w="3018" w:type="dxa"/>
          </w:tcPr>
          <w:p w14:paraId="78E596B5" w14:textId="77777777" w:rsidR="00987655" w:rsidRPr="00BD0E31" w:rsidRDefault="00154B2A" w:rsidP="00420246">
            <w:pPr>
              <w:pStyle w:val="ListParagraph"/>
              <w:spacing w:line="480" w:lineRule="auto"/>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22.8</w:t>
            </w:r>
          </w:p>
        </w:tc>
        <w:tc>
          <w:tcPr>
            <w:tcW w:w="2634" w:type="dxa"/>
          </w:tcPr>
          <w:p w14:paraId="1AD39531" w14:textId="77777777" w:rsidR="00987655" w:rsidRPr="00BD0E31" w:rsidRDefault="00154B2A" w:rsidP="00420246">
            <w:pPr>
              <w:pStyle w:val="ListParagraph"/>
              <w:spacing w:line="480" w:lineRule="auto"/>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40.7</w:t>
            </w:r>
          </w:p>
        </w:tc>
      </w:tr>
      <w:tr w:rsidR="009E6B5E" w14:paraId="23503782" w14:textId="77777777" w:rsidTr="0011045D">
        <w:tc>
          <w:tcPr>
            <w:tcW w:w="2978" w:type="dxa"/>
          </w:tcPr>
          <w:p w14:paraId="5E3BCDC5" w14:textId="77777777" w:rsidR="00987655" w:rsidRPr="00BD0E31" w:rsidRDefault="00154B2A" w:rsidP="00420246">
            <w:pPr>
              <w:pStyle w:val="ListParagraph"/>
              <w:spacing w:line="480" w:lineRule="auto"/>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Robbery</w:t>
            </w:r>
          </w:p>
        </w:tc>
        <w:tc>
          <w:tcPr>
            <w:tcW w:w="3018" w:type="dxa"/>
          </w:tcPr>
          <w:p w14:paraId="3751E572" w14:textId="77777777" w:rsidR="00987655" w:rsidRPr="00BD0E31" w:rsidRDefault="00154B2A" w:rsidP="00420246">
            <w:pPr>
              <w:pStyle w:val="ListParagraph"/>
              <w:spacing w:line="480" w:lineRule="auto"/>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119.8</w:t>
            </w:r>
          </w:p>
        </w:tc>
        <w:tc>
          <w:tcPr>
            <w:tcW w:w="2634" w:type="dxa"/>
          </w:tcPr>
          <w:p w14:paraId="5BDC08F3" w14:textId="77777777" w:rsidR="00987655" w:rsidRPr="00BD0E31" w:rsidRDefault="00154B2A" w:rsidP="00420246">
            <w:pPr>
              <w:pStyle w:val="ListParagraph"/>
              <w:spacing w:line="480" w:lineRule="auto"/>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135.5</w:t>
            </w:r>
          </w:p>
        </w:tc>
      </w:tr>
    </w:tbl>
    <w:p w14:paraId="576E38E9" w14:textId="77777777" w:rsidR="00987655" w:rsidRPr="00BD0E31" w:rsidRDefault="00987655" w:rsidP="00420246">
      <w:pPr>
        <w:pStyle w:val="ListParagraph"/>
        <w:spacing w:after="0" w:line="480" w:lineRule="auto"/>
        <w:rPr>
          <w:rFonts w:ascii="Times New Roman" w:hAnsi="Times New Roman" w:cs="Times New Roman"/>
          <w:color w:val="000000" w:themeColor="text1"/>
          <w:sz w:val="24"/>
          <w:szCs w:val="24"/>
        </w:rPr>
      </w:pPr>
    </w:p>
    <w:p w14:paraId="3A8A35CF" w14:textId="4559DB1D" w:rsidR="00987655" w:rsidRPr="00BD0E31" w:rsidRDefault="00154B2A" w:rsidP="00420246">
      <w:pPr>
        <w:spacing w:after="0" w:line="480" w:lineRule="auto"/>
        <w:ind w:firstLine="720"/>
        <w:contextualSpacing/>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 xml:space="preserve">Comparing the averages of Irving City and those of the whole country (the United States), it is evident that the crime rate of Irving is much higher than most cities. According to </w:t>
      </w:r>
      <w:r w:rsidR="006B11F5" w:rsidRPr="00BD0E31">
        <w:rPr>
          <w:rFonts w:ascii="Times New Roman" w:hAnsi="Times New Roman" w:cs="Times New Roman"/>
          <w:color w:val="000000"/>
          <w:sz w:val="24"/>
          <w:szCs w:val="24"/>
          <w:shd w:val="clear" w:color="auto" w:fill="FFFFFF"/>
        </w:rPr>
        <w:t xml:space="preserve">Tesfai </w:t>
      </w:r>
      <w:r w:rsidR="00C96D0A" w:rsidRPr="00BD0E31">
        <w:rPr>
          <w:rFonts w:ascii="Times New Roman" w:hAnsi="Times New Roman" w:cs="Times New Roman"/>
          <w:color w:val="000000"/>
          <w:sz w:val="24"/>
          <w:szCs w:val="24"/>
          <w:shd w:val="clear" w:color="auto" w:fill="FFFFFF"/>
        </w:rPr>
        <w:t>&amp; Thomas</w:t>
      </w:r>
      <w:r w:rsidR="006B11F5" w:rsidRPr="00BD0E31">
        <w:rPr>
          <w:rFonts w:ascii="Times New Roman" w:hAnsi="Times New Roman" w:cs="Times New Roman"/>
          <w:color w:val="000000"/>
          <w:sz w:val="24"/>
          <w:szCs w:val="24"/>
          <w:shd w:val="clear" w:color="auto" w:fill="FFFFFF"/>
        </w:rPr>
        <w:t xml:space="preserve"> (2019)</w:t>
      </w:r>
      <w:r w:rsidRPr="00BD0E31">
        <w:rPr>
          <w:rFonts w:ascii="Times New Roman" w:hAnsi="Times New Roman" w:cs="Times New Roman"/>
          <w:color w:val="000000" w:themeColor="text1"/>
          <w:sz w:val="24"/>
          <w:szCs w:val="24"/>
        </w:rPr>
        <w:t xml:space="preserve">, Irving’s crime rate is higher than that of </w:t>
      </w:r>
      <w:r w:rsidRPr="00BD0E31">
        <w:rPr>
          <w:rFonts w:ascii="Times New Roman" w:hAnsi="Times New Roman" w:cs="Times New Roman"/>
          <w:color w:val="000000" w:themeColor="text1"/>
          <w:sz w:val="24"/>
          <w:szCs w:val="24"/>
        </w:rPr>
        <w:t>85% of all cities in the United cities.</w:t>
      </w:r>
    </w:p>
    <w:p w14:paraId="633F2701" w14:textId="08C84548" w:rsidR="00987655" w:rsidRPr="00BD0E31" w:rsidRDefault="00154B2A" w:rsidP="00420246">
      <w:pPr>
        <w:spacing w:after="0" w:line="480" w:lineRule="auto"/>
        <w:ind w:firstLine="720"/>
        <w:contextualSpacing/>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 xml:space="preserve">There is also a rapid emergency response from the Irving Police department. In case of a fire, the fire department responds within 8 minutes or less. </w:t>
      </w:r>
    </w:p>
    <w:p w14:paraId="649D1CD8" w14:textId="515ED695" w:rsidR="00987655" w:rsidRPr="00BD0E31" w:rsidRDefault="00154B2A" w:rsidP="00420246">
      <w:pPr>
        <w:spacing w:after="0" w:line="480" w:lineRule="auto"/>
        <w:ind w:firstLine="720"/>
        <w:contextualSpacing/>
        <w:rPr>
          <w:rFonts w:ascii="Times New Roman" w:hAnsi="Times New Roman" w:cs="Times New Roman"/>
          <w:color w:val="000000" w:themeColor="text1"/>
          <w:sz w:val="24"/>
          <w:szCs w:val="24"/>
          <w:shd w:val="clear" w:color="auto" w:fill="FFFFFF"/>
        </w:rPr>
      </w:pPr>
      <w:r w:rsidRPr="00BD0E31">
        <w:rPr>
          <w:rFonts w:ascii="Times New Roman" w:hAnsi="Times New Roman" w:cs="Times New Roman"/>
          <w:color w:val="000000" w:themeColor="text1"/>
          <w:sz w:val="24"/>
          <w:szCs w:val="24"/>
        </w:rPr>
        <w:t>The use of guns in Texas has remained a huge controversy, with th</w:t>
      </w:r>
      <w:r w:rsidRPr="00BD0E31">
        <w:rPr>
          <w:rFonts w:ascii="Times New Roman" w:hAnsi="Times New Roman" w:cs="Times New Roman"/>
          <w:color w:val="000000" w:themeColor="text1"/>
          <w:sz w:val="24"/>
          <w:szCs w:val="24"/>
        </w:rPr>
        <w:t>e number of crimes involving gun violence skyro</w:t>
      </w:r>
      <w:r w:rsidR="00C055B9" w:rsidRPr="00BD0E31">
        <w:rPr>
          <w:rFonts w:ascii="Times New Roman" w:hAnsi="Times New Roman" w:cs="Times New Roman"/>
          <w:color w:val="000000" w:themeColor="text1"/>
          <w:sz w:val="24"/>
          <w:szCs w:val="24"/>
        </w:rPr>
        <w:t>cke</w:t>
      </w:r>
      <w:r w:rsidRPr="00BD0E31">
        <w:rPr>
          <w:rFonts w:ascii="Times New Roman" w:hAnsi="Times New Roman" w:cs="Times New Roman"/>
          <w:color w:val="000000" w:themeColor="text1"/>
          <w:sz w:val="24"/>
          <w:szCs w:val="24"/>
        </w:rPr>
        <w:t xml:space="preserve">ting over the last ten years. Also, the legislature has reduced </w:t>
      </w:r>
      <w:r w:rsidR="00C055B9" w:rsidRPr="00BD0E31">
        <w:rPr>
          <w:rFonts w:ascii="Times New Roman" w:hAnsi="Times New Roman" w:cs="Times New Roman"/>
          <w:color w:val="000000" w:themeColor="text1"/>
          <w:sz w:val="24"/>
          <w:szCs w:val="24"/>
        </w:rPr>
        <w:t>licensing</w:t>
      </w:r>
      <w:r w:rsidRPr="00BD0E31">
        <w:rPr>
          <w:rFonts w:ascii="Times New Roman" w:hAnsi="Times New Roman" w:cs="Times New Roman"/>
          <w:color w:val="000000" w:themeColor="text1"/>
          <w:sz w:val="24"/>
          <w:szCs w:val="24"/>
        </w:rPr>
        <w:t xml:space="preserve"> fees for guns, leaving weapons in the hands of many citizens. The laws in Texas allow people to openly</w:t>
      </w:r>
      <w:r w:rsidRPr="00BD0E31">
        <w:rPr>
          <w:rFonts w:ascii="Times New Roman" w:hAnsi="Times New Roman" w:cs="Times New Roman"/>
          <w:color w:val="000000" w:themeColor="text1"/>
          <w:sz w:val="24"/>
          <w:szCs w:val="24"/>
          <w:shd w:val="clear" w:color="auto" w:fill="FFFFFF"/>
        </w:rPr>
        <w:t xml:space="preserve"> carry assault-style guns.</w:t>
      </w:r>
      <w:r w:rsidR="00E16698" w:rsidRPr="00BD0E31">
        <w:rPr>
          <w:rFonts w:ascii="Times New Roman" w:hAnsi="Times New Roman" w:cs="Times New Roman"/>
          <w:color w:val="000000" w:themeColor="text1"/>
          <w:sz w:val="24"/>
          <w:szCs w:val="24"/>
          <w:shd w:val="clear" w:color="auto" w:fill="FFFFFF"/>
        </w:rPr>
        <w:t xml:space="preserve"> People are also allowed to carry guns on campuses, while others have been seen in demonstrations, without the authority taking any action.</w:t>
      </w:r>
    </w:p>
    <w:p w14:paraId="23F904B4" w14:textId="77777777" w:rsidR="00987655" w:rsidRPr="00BD0E31" w:rsidRDefault="00987655" w:rsidP="00BD0E31">
      <w:pPr>
        <w:pStyle w:val="ListParagraph"/>
        <w:spacing w:line="480" w:lineRule="auto"/>
        <w:rPr>
          <w:rFonts w:ascii="Times New Roman" w:hAnsi="Times New Roman" w:cs="Times New Roman"/>
          <w:color w:val="000000" w:themeColor="text1"/>
          <w:sz w:val="24"/>
          <w:szCs w:val="24"/>
        </w:rPr>
      </w:pPr>
    </w:p>
    <w:p w14:paraId="7BF24A2A" w14:textId="77777777" w:rsidR="00987655" w:rsidRPr="00BD0E31" w:rsidRDefault="00987655" w:rsidP="00BD0E31">
      <w:pPr>
        <w:pStyle w:val="ListParagraph"/>
        <w:spacing w:line="480" w:lineRule="auto"/>
        <w:rPr>
          <w:rFonts w:ascii="Times New Roman" w:hAnsi="Times New Roman" w:cs="Times New Roman"/>
          <w:color w:val="000000" w:themeColor="text1"/>
          <w:sz w:val="24"/>
          <w:szCs w:val="24"/>
        </w:rPr>
      </w:pPr>
    </w:p>
    <w:p w14:paraId="27CC3388" w14:textId="77777777" w:rsidR="00987655" w:rsidRPr="00BD0E31" w:rsidRDefault="00987655" w:rsidP="00BD0E31">
      <w:pPr>
        <w:pStyle w:val="ListParagraph"/>
        <w:spacing w:line="480" w:lineRule="auto"/>
        <w:rPr>
          <w:rFonts w:ascii="Times New Roman" w:hAnsi="Times New Roman" w:cs="Times New Roman"/>
          <w:color w:val="000000" w:themeColor="text1"/>
          <w:sz w:val="24"/>
          <w:szCs w:val="24"/>
        </w:rPr>
      </w:pPr>
    </w:p>
    <w:p w14:paraId="7FC4CF1D" w14:textId="77777777" w:rsidR="001F6FAC" w:rsidRPr="00BD0E31" w:rsidRDefault="001F6FAC" w:rsidP="00BD0E31">
      <w:pPr>
        <w:pStyle w:val="ListParagraph"/>
        <w:spacing w:line="480" w:lineRule="auto"/>
        <w:rPr>
          <w:rFonts w:ascii="Times New Roman" w:hAnsi="Times New Roman" w:cs="Times New Roman"/>
          <w:color w:val="000000" w:themeColor="text1"/>
          <w:sz w:val="24"/>
          <w:szCs w:val="24"/>
        </w:rPr>
      </w:pPr>
    </w:p>
    <w:p w14:paraId="23FD8E65" w14:textId="77777777" w:rsidR="007501F8" w:rsidRPr="00BD0E31" w:rsidRDefault="007501F8" w:rsidP="00BD0E31">
      <w:pPr>
        <w:pStyle w:val="ListParagraph"/>
        <w:spacing w:line="480" w:lineRule="auto"/>
        <w:rPr>
          <w:rFonts w:ascii="Times New Roman" w:hAnsi="Times New Roman" w:cs="Times New Roman"/>
          <w:color w:val="000000" w:themeColor="text1"/>
          <w:sz w:val="24"/>
          <w:szCs w:val="24"/>
        </w:rPr>
      </w:pPr>
      <w:bookmarkStart w:id="0" w:name="_GoBack"/>
      <w:bookmarkEnd w:id="0"/>
    </w:p>
    <w:p w14:paraId="4EC4FCD5" w14:textId="3CE4FE3C" w:rsidR="00D921A8" w:rsidRPr="00BD0E31" w:rsidRDefault="00D921A8" w:rsidP="00BD0E31">
      <w:pPr>
        <w:spacing w:line="480" w:lineRule="auto"/>
        <w:rPr>
          <w:rFonts w:ascii="Times New Roman" w:hAnsi="Times New Roman" w:cs="Times New Roman"/>
          <w:color w:val="000000" w:themeColor="text1"/>
          <w:sz w:val="24"/>
          <w:szCs w:val="24"/>
        </w:rPr>
      </w:pPr>
    </w:p>
    <w:p w14:paraId="37FA29ED" w14:textId="11338D30" w:rsidR="00987655" w:rsidRPr="00BD0E31" w:rsidRDefault="00987655" w:rsidP="00BD0E31">
      <w:pPr>
        <w:spacing w:line="480" w:lineRule="auto"/>
        <w:rPr>
          <w:rFonts w:ascii="Times New Roman" w:hAnsi="Times New Roman" w:cs="Times New Roman"/>
          <w:color w:val="000000" w:themeColor="text1"/>
          <w:sz w:val="24"/>
          <w:szCs w:val="24"/>
        </w:rPr>
      </w:pPr>
    </w:p>
    <w:p w14:paraId="174AEEBC" w14:textId="1098AEC3" w:rsidR="00115F17" w:rsidRPr="00BD0E31" w:rsidRDefault="00115F17" w:rsidP="00BD0E31">
      <w:pPr>
        <w:spacing w:line="480" w:lineRule="auto"/>
        <w:rPr>
          <w:rFonts w:ascii="Times New Roman" w:hAnsi="Times New Roman" w:cs="Times New Roman"/>
          <w:color w:val="000000" w:themeColor="text1"/>
          <w:sz w:val="24"/>
          <w:szCs w:val="24"/>
        </w:rPr>
      </w:pPr>
    </w:p>
    <w:p w14:paraId="4C752191" w14:textId="44959064" w:rsidR="003E49B9" w:rsidRPr="00BD0E31" w:rsidRDefault="003E49B9" w:rsidP="00BD0E31">
      <w:pPr>
        <w:spacing w:line="480" w:lineRule="auto"/>
        <w:rPr>
          <w:rFonts w:ascii="Times New Roman" w:hAnsi="Times New Roman" w:cs="Times New Roman"/>
          <w:color w:val="000000" w:themeColor="text1"/>
          <w:sz w:val="24"/>
          <w:szCs w:val="24"/>
        </w:rPr>
      </w:pPr>
    </w:p>
    <w:p w14:paraId="38D12891" w14:textId="4B0E0D27" w:rsidR="003E49B9" w:rsidRPr="00BD0E31" w:rsidRDefault="003E49B9" w:rsidP="00BD0E31">
      <w:pPr>
        <w:spacing w:line="480" w:lineRule="auto"/>
        <w:rPr>
          <w:rFonts w:ascii="Times New Roman" w:hAnsi="Times New Roman" w:cs="Times New Roman"/>
          <w:color w:val="000000" w:themeColor="text1"/>
          <w:sz w:val="24"/>
          <w:szCs w:val="24"/>
        </w:rPr>
      </w:pPr>
    </w:p>
    <w:p w14:paraId="751B8022" w14:textId="3B0F98EE" w:rsidR="003E49B9" w:rsidRPr="00BD0E31" w:rsidRDefault="003E49B9" w:rsidP="00BD0E31">
      <w:pPr>
        <w:spacing w:line="480" w:lineRule="auto"/>
        <w:rPr>
          <w:rFonts w:ascii="Times New Roman" w:hAnsi="Times New Roman" w:cs="Times New Roman"/>
          <w:color w:val="000000" w:themeColor="text1"/>
          <w:sz w:val="24"/>
          <w:szCs w:val="24"/>
        </w:rPr>
      </w:pPr>
    </w:p>
    <w:p w14:paraId="1330635F" w14:textId="5A2D11D7" w:rsidR="00115F17" w:rsidRPr="00BD0E31" w:rsidRDefault="00154B2A" w:rsidP="00420246">
      <w:pPr>
        <w:spacing w:line="480" w:lineRule="auto"/>
        <w:jc w:val="center"/>
        <w:rPr>
          <w:rFonts w:ascii="Times New Roman" w:hAnsi="Times New Roman" w:cs="Times New Roman"/>
          <w:color w:val="000000" w:themeColor="text1"/>
          <w:sz w:val="24"/>
          <w:szCs w:val="24"/>
        </w:rPr>
      </w:pPr>
      <w:r w:rsidRPr="00BD0E31">
        <w:rPr>
          <w:rFonts w:ascii="Times New Roman" w:hAnsi="Times New Roman" w:cs="Times New Roman"/>
          <w:color w:val="000000" w:themeColor="text1"/>
          <w:sz w:val="24"/>
          <w:szCs w:val="24"/>
        </w:rPr>
        <w:t>References</w:t>
      </w:r>
    </w:p>
    <w:p w14:paraId="0E125CB2" w14:textId="556C5E7C" w:rsidR="00115F17" w:rsidRPr="00BD0E31" w:rsidRDefault="00154B2A" w:rsidP="00420246">
      <w:pPr>
        <w:spacing w:after="0" w:line="480" w:lineRule="auto"/>
        <w:ind w:left="785" w:hangingChars="327" w:hanging="785"/>
        <w:contextualSpacing/>
        <w:rPr>
          <w:rFonts w:ascii="Times New Roman" w:hAnsi="Times New Roman" w:cs="Times New Roman"/>
          <w:color w:val="000000"/>
          <w:sz w:val="24"/>
          <w:szCs w:val="24"/>
          <w:shd w:val="clear" w:color="auto" w:fill="FFFFFF"/>
        </w:rPr>
      </w:pPr>
      <w:r w:rsidRPr="00BD0E31">
        <w:rPr>
          <w:rFonts w:ascii="Times New Roman" w:hAnsi="Times New Roman" w:cs="Times New Roman"/>
          <w:color w:val="000000"/>
          <w:sz w:val="24"/>
          <w:szCs w:val="24"/>
          <w:shd w:val="clear" w:color="auto" w:fill="FFFFFF"/>
        </w:rPr>
        <w:t>Kresnawati, E., &amp; Resti</w:t>
      </w:r>
      <w:r w:rsidRPr="00BD0E31">
        <w:rPr>
          <w:rFonts w:ascii="Times New Roman" w:hAnsi="Times New Roman" w:cs="Times New Roman"/>
          <w:color w:val="000000"/>
          <w:sz w:val="24"/>
          <w:szCs w:val="24"/>
          <w:shd w:val="clear" w:color="auto" w:fill="FFFFFF"/>
        </w:rPr>
        <w:t xml:space="preserve">, Y. (2019). Simulation of pension plan supplemental cost based on withdrawal rate interpolation and different benefits. </w:t>
      </w:r>
      <w:r w:rsidRPr="00BD0E31">
        <w:rPr>
          <w:rFonts w:ascii="Times New Roman" w:hAnsi="Times New Roman" w:cs="Times New Roman"/>
          <w:i/>
          <w:iCs/>
          <w:color w:val="000000"/>
          <w:sz w:val="24"/>
          <w:szCs w:val="24"/>
          <w:shd w:val="clear" w:color="auto" w:fill="FFFFFF"/>
        </w:rPr>
        <w:t>Journal Of Physics: Conference Series</w:t>
      </w:r>
      <w:r w:rsidRPr="00BD0E31">
        <w:rPr>
          <w:rFonts w:ascii="Times New Roman" w:hAnsi="Times New Roman" w:cs="Times New Roman"/>
          <w:color w:val="000000"/>
          <w:sz w:val="24"/>
          <w:szCs w:val="24"/>
          <w:shd w:val="clear" w:color="auto" w:fill="FFFFFF"/>
        </w:rPr>
        <w:t>, </w:t>
      </w:r>
      <w:r w:rsidRPr="00BD0E31">
        <w:rPr>
          <w:rFonts w:ascii="Times New Roman" w:hAnsi="Times New Roman" w:cs="Times New Roman"/>
          <w:i/>
          <w:iCs/>
          <w:color w:val="000000"/>
          <w:sz w:val="24"/>
          <w:szCs w:val="24"/>
          <w:shd w:val="clear" w:color="auto" w:fill="FFFFFF"/>
        </w:rPr>
        <w:t>1282</w:t>
      </w:r>
      <w:r w:rsidRPr="00BD0E31">
        <w:rPr>
          <w:rFonts w:ascii="Times New Roman" w:hAnsi="Times New Roman" w:cs="Times New Roman"/>
          <w:color w:val="000000"/>
          <w:sz w:val="24"/>
          <w:szCs w:val="24"/>
          <w:shd w:val="clear" w:color="auto" w:fill="FFFFFF"/>
        </w:rPr>
        <w:t>, 012007. DOI: 10.1088/1742-6596/1282/1/012007</w:t>
      </w:r>
    </w:p>
    <w:p w14:paraId="39719A22" w14:textId="293E4562" w:rsidR="00C539D8" w:rsidRPr="00BD0E31" w:rsidRDefault="00154B2A" w:rsidP="00420246">
      <w:pPr>
        <w:spacing w:after="0" w:line="480" w:lineRule="auto"/>
        <w:ind w:left="785" w:hangingChars="327" w:hanging="785"/>
        <w:contextualSpacing/>
        <w:rPr>
          <w:rFonts w:ascii="Times New Roman" w:hAnsi="Times New Roman" w:cs="Times New Roman"/>
          <w:color w:val="000000"/>
          <w:sz w:val="24"/>
          <w:szCs w:val="24"/>
          <w:shd w:val="clear" w:color="auto" w:fill="FFFFFF"/>
        </w:rPr>
      </w:pPr>
      <w:r w:rsidRPr="00BD0E31">
        <w:rPr>
          <w:rFonts w:ascii="Times New Roman" w:hAnsi="Times New Roman" w:cs="Times New Roman"/>
          <w:color w:val="000000"/>
          <w:sz w:val="24"/>
          <w:szCs w:val="24"/>
          <w:shd w:val="clear" w:color="auto" w:fill="FFFFFF"/>
        </w:rPr>
        <w:t>Journal of Traffic and Transportation Enginee</w:t>
      </w:r>
      <w:r w:rsidRPr="00BD0E31">
        <w:rPr>
          <w:rFonts w:ascii="Times New Roman" w:hAnsi="Times New Roman" w:cs="Times New Roman"/>
          <w:color w:val="000000"/>
          <w:sz w:val="24"/>
          <w:szCs w:val="24"/>
          <w:shd w:val="clear" w:color="auto" w:fill="FFFFFF"/>
        </w:rPr>
        <w:t>ring (English Edition). (2014). </w:t>
      </w:r>
      <w:r w:rsidRPr="00BD0E31">
        <w:rPr>
          <w:rFonts w:ascii="Times New Roman" w:hAnsi="Times New Roman" w:cs="Times New Roman"/>
          <w:i/>
          <w:iCs/>
          <w:color w:val="000000"/>
          <w:sz w:val="24"/>
          <w:szCs w:val="24"/>
          <w:shd w:val="clear" w:color="auto" w:fill="FFFFFF"/>
        </w:rPr>
        <w:t>Journal Of Traffic And Transportation Engineering (English Edition)</w:t>
      </w:r>
      <w:r w:rsidRPr="00BD0E31">
        <w:rPr>
          <w:rFonts w:ascii="Times New Roman" w:hAnsi="Times New Roman" w:cs="Times New Roman"/>
          <w:color w:val="000000"/>
          <w:sz w:val="24"/>
          <w:szCs w:val="24"/>
          <w:shd w:val="clear" w:color="auto" w:fill="FFFFFF"/>
        </w:rPr>
        <w:t>, </w:t>
      </w:r>
      <w:r w:rsidRPr="00BD0E31">
        <w:rPr>
          <w:rFonts w:ascii="Times New Roman" w:hAnsi="Times New Roman" w:cs="Times New Roman"/>
          <w:i/>
          <w:iCs/>
          <w:color w:val="000000"/>
          <w:sz w:val="24"/>
          <w:szCs w:val="24"/>
          <w:shd w:val="clear" w:color="auto" w:fill="FFFFFF"/>
        </w:rPr>
        <w:t>1</w:t>
      </w:r>
      <w:r w:rsidRPr="00BD0E31">
        <w:rPr>
          <w:rFonts w:ascii="Times New Roman" w:hAnsi="Times New Roman" w:cs="Times New Roman"/>
          <w:color w:val="000000"/>
          <w:sz w:val="24"/>
          <w:szCs w:val="24"/>
          <w:shd w:val="clear" w:color="auto" w:fill="FFFFFF"/>
        </w:rPr>
        <w:t>(3), iv. DOI: 10.1016/s2095-7564(15)30266-x</w:t>
      </w:r>
    </w:p>
    <w:p w14:paraId="54F8822A" w14:textId="385E79FC" w:rsidR="008B4D13" w:rsidRPr="00BD0E31" w:rsidRDefault="00154B2A" w:rsidP="00420246">
      <w:pPr>
        <w:spacing w:after="0" w:line="480" w:lineRule="auto"/>
        <w:ind w:left="785" w:hangingChars="327" w:hanging="785"/>
        <w:contextualSpacing/>
        <w:rPr>
          <w:rFonts w:ascii="Times New Roman" w:hAnsi="Times New Roman" w:cs="Times New Roman"/>
          <w:color w:val="000000"/>
          <w:sz w:val="24"/>
          <w:szCs w:val="24"/>
          <w:shd w:val="clear" w:color="auto" w:fill="FFFFFF"/>
        </w:rPr>
      </w:pPr>
      <w:r w:rsidRPr="00BD0E31">
        <w:rPr>
          <w:rFonts w:ascii="Times New Roman" w:hAnsi="Times New Roman" w:cs="Times New Roman"/>
          <w:color w:val="000000"/>
          <w:sz w:val="24"/>
          <w:szCs w:val="24"/>
          <w:shd w:val="clear" w:color="auto" w:fill="FFFFFF"/>
        </w:rPr>
        <w:t>Schwartz, A. (2016). The Low-Income Housing Tax Credit, Community Development, and Fair Housing: A Response to</w:t>
      </w:r>
      <w:r w:rsidRPr="00BD0E31">
        <w:rPr>
          <w:rFonts w:ascii="Times New Roman" w:hAnsi="Times New Roman" w:cs="Times New Roman"/>
          <w:color w:val="000000"/>
          <w:sz w:val="24"/>
          <w:szCs w:val="24"/>
          <w:shd w:val="clear" w:color="auto" w:fill="FFFFFF"/>
        </w:rPr>
        <w:t xml:space="preserve"> Orfield et al. </w:t>
      </w:r>
      <w:r w:rsidRPr="00BD0E31">
        <w:rPr>
          <w:rFonts w:ascii="Times New Roman" w:hAnsi="Times New Roman" w:cs="Times New Roman"/>
          <w:i/>
          <w:iCs/>
          <w:color w:val="000000"/>
          <w:sz w:val="24"/>
          <w:szCs w:val="24"/>
          <w:shd w:val="clear" w:color="auto" w:fill="FFFFFF"/>
        </w:rPr>
        <w:t>Housing Policy Debate</w:t>
      </w:r>
      <w:r w:rsidRPr="00BD0E31">
        <w:rPr>
          <w:rFonts w:ascii="Times New Roman" w:hAnsi="Times New Roman" w:cs="Times New Roman"/>
          <w:color w:val="000000"/>
          <w:sz w:val="24"/>
          <w:szCs w:val="24"/>
          <w:shd w:val="clear" w:color="auto" w:fill="FFFFFF"/>
        </w:rPr>
        <w:t>, </w:t>
      </w:r>
      <w:r w:rsidRPr="00BD0E31">
        <w:rPr>
          <w:rFonts w:ascii="Times New Roman" w:hAnsi="Times New Roman" w:cs="Times New Roman"/>
          <w:i/>
          <w:iCs/>
          <w:color w:val="000000"/>
          <w:sz w:val="24"/>
          <w:szCs w:val="24"/>
          <w:shd w:val="clear" w:color="auto" w:fill="FFFFFF"/>
        </w:rPr>
        <w:t>26</w:t>
      </w:r>
      <w:r w:rsidRPr="00BD0E31">
        <w:rPr>
          <w:rFonts w:ascii="Times New Roman" w:hAnsi="Times New Roman" w:cs="Times New Roman"/>
          <w:color w:val="000000"/>
          <w:sz w:val="24"/>
          <w:szCs w:val="24"/>
          <w:shd w:val="clear" w:color="auto" w:fill="FFFFFF"/>
        </w:rPr>
        <w:t>(2), 276-283. DOI: 10.1080/10511482.2016.1126469</w:t>
      </w:r>
    </w:p>
    <w:p w14:paraId="1B7A8460" w14:textId="3BE3FE58" w:rsidR="002D0F1B" w:rsidRPr="00BD0E31" w:rsidRDefault="00154B2A" w:rsidP="00420246">
      <w:pPr>
        <w:spacing w:after="0" w:line="480" w:lineRule="auto"/>
        <w:ind w:left="785" w:hangingChars="327" w:hanging="785"/>
        <w:contextualSpacing/>
        <w:rPr>
          <w:rFonts w:ascii="Times New Roman" w:hAnsi="Times New Roman" w:cs="Times New Roman"/>
          <w:color w:val="000000"/>
          <w:sz w:val="24"/>
          <w:szCs w:val="24"/>
          <w:shd w:val="clear" w:color="auto" w:fill="FFFFFF"/>
        </w:rPr>
      </w:pPr>
      <w:r w:rsidRPr="00BD0E31">
        <w:rPr>
          <w:rFonts w:ascii="Times New Roman" w:hAnsi="Times New Roman" w:cs="Times New Roman"/>
          <w:color w:val="000000"/>
          <w:sz w:val="24"/>
          <w:szCs w:val="24"/>
          <w:shd w:val="clear" w:color="auto" w:fill="FFFFFF"/>
        </w:rPr>
        <w:t>Tesfai, R., &amp; Thomas, K. (2019). Dimensions of Inequality: Black Immigrants’ Occupational Segregation in the United States. </w:t>
      </w:r>
      <w:r w:rsidRPr="00BD0E31">
        <w:rPr>
          <w:rFonts w:ascii="Times New Roman" w:hAnsi="Times New Roman" w:cs="Times New Roman"/>
          <w:i/>
          <w:iCs/>
          <w:color w:val="000000"/>
          <w:sz w:val="24"/>
          <w:szCs w:val="24"/>
          <w:shd w:val="clear" w:color="auto" w:fill="FFFFFF"/>
        </w:rPr>
        <w:t>Sociology Of Race And Ethnicity</w:t>
      </w:r>
      <w:r w:rsidRPr="00BD0E31">
        <w:rPr>
          <w:rFonts w:ascii="Times New Roman" w:hAnsi="Times New Roman" w:cs="Times New Roman"/>
          <w:color w:val="000000"/>
          <w:sz w:val="24"/>
          <w:szCs w:val="24"/>
          <w:shd w:val="clear" w:color="auto" w:fill="FFFFFF"/>
        </w:rPr>
        <w:t>, </w:t>
      </w:r>
      <w:r w:rsidRPr="00BD0E31">
        <w:rPr>
          <w:rFonts w:ascii="Times New Roman" w:hAnsi="Times New Roman" w:cs="Times New Roman"/>
          <w:i/>
          <w:iCs/>
          <w:color w:val="000000"/>
          <w:sz w:val="24"/>
          <w:szCs w:val="24"/>
          <w:shd w:val="clear" w:color="auto" w:fill="FFFFFF"/>
        </w:rPr>
        <w:t>6</w:t>
      </w:r>
      <w:r w:rsidRPr="00BD0E31">
        <w:rPr>
          <w:rFonts w:ascii="Times New Roman" w:hAnsi="Times New Roman" w:cs="Times New Roman"/>
          <w:color w:val="000000"/>
          <w:sz w:val="24"/>
          <w:szCs w:val="24"/>
          <w:shd w:val="clear" w:color="auto" w:fill="FFFFFF"/>
        </w:rPr>
        <w:t>(1), 1-2</w:t>
      </w:r>
      <w:r w:rsidRPr="00BD0E31">
        <w:rPr>
          <w:rFonts w:ascii="Times New Roman" w:hAnsi="Times New Roman" w:cs="Times New Roman"/>
          <w:color w:val="000000"/>
          <w:sz w:val="24"/>
          <w:szCs w:val="24"/>
          <w:shd w:val="clear" w:color="auto" w:fill="FFFFFF"/>
        </w:rPr>
        <w:t>1. DOI: 10.1177/2332649219844799</w:t>
      </w:r>
    </w:p>
    <w:p w14:paraId="05610BE1" w14:textId="77777777" w:rsidR="003440E0" w:rsidRPr="00BD0E31" w:rsidRDefault="00154B2A" w:rsidP="00420246">
      <w:pPr>
        <w:spacing w:after="0" w:line="480" w:lineRule="auto"/>
        <w:ind w:left="785" w:hangingChars="327" w:hanging="785"/>
        <w:contextualSpacing/>
        <w:jc w:val="center"/>
        <w:rPr>
          <w:rFonts w:ascii="Times New Roman" w:hAnsi="Times New Roman" w:cs="Times New Roman"/>
          <w:color w:val="222222"/>
          <w:sz w:val="24"/>
          <w:szCs w:val="24"/>
          <w:shd w:val="clear" w:color="auto" w:fill="FFFFFF"/>
        </w:rPr>
      </w:pPr>
      <w:r w:rsidRPr="00BD0E31">
        <w:rPr>
          <w:rFonts w:ascii="Times New Roman" w:hAnsi="Times New Roman" w:cs="Times New Roman"/>
          <w:color w:val="222222"/>
          <w:sz w:val="24"/>
          <w:szCs w:val="24"/>
          <w:shd w:val="clear" w:color="auto" w:fill="FFFFFF"/>
        </w:rPr>
        <w:t>Sharma, S., Bashyal, R., Stafford, N., Mendoza, T., &amp; Jenkins, K. (2016). Disparities Associated with Sexual Assaults and Abuses Identified by hospitals in North Texas Region and Dallas County during 2010-2012. </w:t>
      </w:r>
      <w:r w:rsidRPr="00BD0E31">
        <w:rPr>
          <w:rFonts w:ascii="Times New Roman" w:hAnsi="Times New Roman" w:cs="Times New Roman"/>
          <w:i/>
          <w:iCs/>
          <w:color w:val="222222"/>
          <w:sz w:val="24"/>
          <w:szCs w:val="24"/>
          <w:shd w:val="clear" w:color="auto" w:fill="FFFFFF"/>
        </w:rPr>
        <w:t>Texas Public</w:t>
      </w:r>
      <w:r w:rsidRPr="00BD0E31">
        <w:rPr>
          <w:rFonts w:ascii="Times New Roman" w:hAnsi="Times New Roman" w:cs="Times New Roman"/>
          <w:i/>
          <w:iCs/>
          <w:color w:val="222222"/>
          <w:sz w:val="24"/>
          <w:szCs w:val="24"/>
          <w:shd w:val="clear" w:color="auto" w:fill="FFFFFF"/>
        </w:rPr>
        <w:t xml:space="preserve"> Health Journal</w:t>
      </w:r>
      <w:r w:rsidRPr="00BD0E31">
        <w:rPr>
          <w:rFonts w:ascii="Times New Roman" w:hAnsi="Times New Roman" w:cs="Times New Roman"/>
          <w:color w:val="222222"/>
          <w:sz w:val="24"/>
          <w:szCs w:val="24"/>
          <w:shd w:val="clear" w:color="auto" w:fill="FFFFFF"/>
        </w:rPr>
        <w:t>, </w:t>
      </w:r>
      <w:r w:rsidRPr="00BD0E31">
        <w:rPr>
          <w:rFonts w:ascii="Times New Roman" w:hAnsi="Times New Roman" w:cs="Times New Roman"/>
          <w:i/>
          <w:iCs/>
          <w:color w:val="222222"/>
          <w:sz w:val="24"/>
          <w:szCs w:val="24"/>
          <w:shd w:val="clear" w:color="auto" w:fill="FFFFFF"/>
        </w:rPr>
        <w:t>68</w:t>
      </w:r>
      <w:r w:rsidRPr="00BD0E31">
        <w:rPr>
          <w:rFonts w:ascii="Times New Roman" w:hAnsi="Times New Roman" w:cs="Times New Roman"/>
          <w:color w:val="222222"/>
          <w:sz w:val="24"/>
          <w:szCs w:val="24"/>
          <w:shd w:val="clear" w:color="auto" w:fill="FFFFFF"/>
        </w:rPr>
        <w:t>(2).</w:t>
      </w:r>
    </w:p>
    <w:p w14:paraId="7711633E" w14:textId="77777777" w:rsidR="003440E0" w:rsidRPr="00BD0E31" w:rsidRDefault="00154B2A" w:rsidP="00420246">
      <w:pPr>
        <w:spacing w:after="0" w:line="480" w:lineRule="auto"/>
        <w:ind w:left="785" w:hangingChars="327" w:hanging="785"/>
        <w:contextualSpacing/>
        <w:jc w:val="center"/>
        <w:rPr>
          <w:rFonts w:ascii="Times New Roman" w:hAnsi="Times New Roman" w:cs="Times New Roman"/>
          <w:color w:val="222222"/>
          <w:sz w:val="24"/>
          <w:szCs w:val="24"/>
          <w:shd w:val="clear" w:color="auto" w:fill="FFFFFF"/>
        </w:rPr>
      </w:pPr>
      <w:r w:rsidRPr="00BD0E31">
        <w:rPr>
          <w:rFonts w:ascii="Times New Roman" w:hAnsi="Times New Roman" w:cs="Times New Roman"/>
          <w:color w:val="222222"/>
          <w:sz w:val="24"/>
          <w:szCs w:val="24"/>
          <w:shd w:val="clear" w:color="auto" w:fill="FFFFFF"/>
        </w:rPr>
        <w:t>Byerly, J. J. (2018). </w:t>
      </w:r>
      <w:r w:rsidRPr="00BD0E31">
        <w:rPr>
          <w:rFonts w:ascii="Times New Roman" w:hAnsi="Times New Roman" w:cs="Times New Roman"/>
          <w:i/>
          <w:iCs/>
          <w:color w:val="222222"/>
          <w:sz w:val="24"/>
          <w:szCs w:val="24"/>
          <w:shd w:val="clear" w:color="auto" w:fill="FFFFFF"/>
        </w:rPr>
        <w:t>Examining the Relationship Between Relative Wellbeing &amp; Health Disparities in the City of Dallas</w:t>
      </w:r>
      <w:r w:rsidRPr="00BD0E31">
        <w:rPr>
          <w:rFonts w:ascii="Times New Roman" w:hAnsi="Times New Roman" w:cs="Times New Roman"/>
          <w:color w:val="222222"/>
          <w:sz w:val="24"/>
          <w:szCs w:val="24"/>
          <w:shd w:val="clear" w:color="auto" w:fill="FFFFFF"/>
        </w:rPr>
        <w:t> (Doctoral dissertation).</w:t>
      </w:r>
    </w:p>
    <w:p w14:paraId="71193DAD" w14:textId="77777777" w:rsidR="003440E0" w:rsidRPr="00BD0E31" w:rsidRDefault="00154B2A" w:rsidP="00420246">
      <w:pPr>
        <w:spacing w:after="0" w:line="480" w:lineRule="auto"/>
        <w:ind w:left="785" w:hangingChars="327" w:hanging="785"/>
        <w:contextualSpacing/>
        <w:rPr>
          <w:rFonts w:ascii="Times New Roman" w:hAnsi="Times New Roman" w:cs="Times New Roman"/>
          <w:sz w:val="24"/>
          <w:szCs w:val="24"/>
        </w:rPr>
      </w:pPr>
      <w:r w:rsidRPr="00BD0E31">
        <w:rPr>
          <w:rFonts w:ascii="Times New Roman" w:hAnsi="Times New Roman" w:cs="Times New Roman"/>
          <w:color w:val="222222"/>
          <w:sz w:val="24"/>
          <w:szCs w:val="24"/>
          <w:shd w:val="clear" w:color="auto" w:fill="FFFFFF"/>
        </w:rPr>
        <w:t>Chang, Y. (2016). </w:t>
      </w:r>
      <w:r w:rsidRPr="00BD0E31">
        <w:rPr>
          <w:rFonts w:ascii="Times New Roman" w:hAnsi="Times New Roman" w:cs="Times New Roman"/>
          <w:i/>
          <w:iCs/>
          <w:color w:val="222222"/>
          <w:sz w:val="24"/>
          <w:szCs w:val="24"/>
          <w:shd w:val="clear" w:color="auto" w:fill="FFFFFF"/>
        </w:rPr>
        <w:t xml:space="preserve">Newcomer's Handbook Neighborhood Guide: Dallas-Fort Worth, Houston, </w:t>
      </w:r>
      <w:r w:rsidRPr="00BD0E31">
        <w:rPr>
          <w:rFonts w:ascii="Times New Roman" w:hAnsi="Times New Roman" w:cs="Times New Roman"/>
          <w:i/>
          <w:iCs/>
          <w:color w:val="222222"/>
          <w:sz w:val="24"/>
          <w:szCs w:val="24"/>
          <w:shd w:val="clear" w:color="auto" w:fill="FFFFFF"/>
        </w:rPr>
        <w:t>and Austin</w:t>
      </w:r>
      <w:r w:rsidRPr="00BD0E31">
        <w:rPr>
          <w:rFonts w:ascii="Times New Roman" w:hAnsi="Times New Roman" w:cs="Times New Roman"/>
          <w:color w:val="222222"/>
          <w:sz w:val="24"/>
          <w:szCs w:val="24"/>
          <w:shd w:val="clear" w:color="auto" w:fill="FFFFFF"/>
        </w:rPr>
        <w:t>. First Books.</w:t>
      </w:r>
    </w:p>
    <w:p w14:paraId="7CA2597F" w14:textId="57138D97" w:rsidR="003440E0" w:rsidRPr="00BD0E31" w:rsidRDefault="003440E0" w:rsidP="00BD0E31">
      <w:pPr>
        <w:spacing w:line="480" w:lineRule="auto"/>
        <w:ind w:firstLine="720"/>
        <w:rPr>
          <w:rFonts w:ascii="Times New Roman" w:hAnsi="Times New Roman" w:cs="Times New Roman"/>
          <w:color w:val="000000"/>
          <w:sz w:val="24"/>
          <w:szCs w:val="24"/>
          <w:shd w:val="clear" w:color="auto" w:fill="FFFFFF"/>
        </w:rPr>
      </w:pPr>
    </w:p>
    <w:sectPr w:rsidR="003440E0" w:rsidRPr="00BD0E31" w:rsidSect="00E914D8">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0E8C44" w14:textId="77777777" w:rsidR="00154B2A" w:rsidRDefault="00154B2A">
      <w:pPr>
        <w:spacing w:after="0" w:line="240" w:lineRule="auto"/>
      </w:pPr>
      <w:r>
        <w:separator/>
      </w:r>
    </w:p>
  </w:endnote>
  <w:endnote w:type="continuationSeparator" w:id="0">
    <w:p w14:paraId="5C5DE965" w14:textId="77777777" w:rsidR="00154B2A" w:rsidRDefault="00154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91E93E" w14:textId="77777777" w:rsidR="00154B2A" w:rsidRDefault="00154B2A">
      <w:pPr>
        <w:spacing w:after="0" w:line="240" w:lineRule="auto"/>
      </w:pPr>
      <w:r>
        <w:separator/>
      </w:r>
    </w:p>
  </w:footnote>
  <w:footnote w:type="continuationSeparator" w:id="0">
    <w:p w14:paraId="6AD9748D" w14:textId="77777777" w:rsidR="00154B2A" w:rsidRDefault="00154B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6EBA6E" w14:textId="3968CFE3" w:rsidR="00E914D8" w:rsidRDefault="00154B2A" w:rsidP="00E914D8">
    <w:pPr>
      <w:pStyle w:val="Header"/>
    </w:pPr>
    <w:r w:rsidRPr="00E914D8">
      <w:rPr>
        <w:rFonts w:ascii="Times New Roman" w:hAnsi="Times New Roman" w:cs="Times New Roman"/>
        <w:sz w:val="24"/>
        <w:szCs w:val="24"/>
      </w:rPr>
      <w:t>COMMUNITY ASSESSMENT (EVALUATION OF IRVING CITY)</w:t>
    </w:r>
    <w:r>
      <w:rPr>
        <w:rFonts w:ascii="Times New Roman" w:hAnsi="Times New Roman" w:cs="Times New Roman"/>
        <w:sz w:val="24"/>
        <w:szCs w:val="24"/>
      </w:rPr>
      <w:tab/>
    </w:r>
    <w:r w:rsidRPr="00E914D8">
      <w:rPr>
        <w:rFonts w:ascii="Times New Roman" w:hAnsi="Times New Roman" w:cs="Times New Roman"/>
        <w:sz w:val="24"/>
        <w:szCs w:val="24"/>
      </w:rPr>
      <w:t xml:space="preserve"> </w:t>
    </w:r>
    <w:sdt>
      <w:sdtPr>
        <w:id w:val="-189072242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420246">
          <w:rPr>
            <w:noProof/>
          </w:rPr>
          <w:t>2</w:t>
        </w:r>
        <w:r>
          <w:rPr>
            <w:noProof/>
          </w:rPr>
          <w:fldChar w:fldCharType="end"/>
        </w:r>
      </w:sdtContent>
    </w:sdt>
  </w:p>
  <w:p w14:paraId="0086BEB1" w14:textId="77777777" w:rsidR="00E914D8" w:rsidRDefault="00E914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DB97B7" w14:textId="3E2D72A3" w:rsidR="00E914D8" w:rsidRDefault="00154B2A">
    <w:pPr>
      <w:pStyle w:val="Header"/>
    </w:pPr>
    <w:r w:rsidRPr="00420246">
      <w:rPr>
        <w:rFonts w:ascii="Times New Roman" w:hAnsi="Times New Roman" w:cs="Times New Roman"/>
        <w:sz w:val="24"/>
      </w:rPr>
      <w:t>Running Head</w:t>
    </w:r>
    <w:r>
      <w:t xml:space="preserve">: </w:t>
    </w:r>
    <w:r w:rsidRPr="00E914D8">
      <w:rPr>
        <w:rFonts w:ascii="Times New Roman" w:hAnsi="Times New Roman" w:cs="Times New Roman"/>
        <w:sz w:val="24"/>
        <w:szCs w:val="24"/>
      </w:rPr>
      <w:t xml:space="preserve">COMMUNITY ASSESSMENT (EVALUATION OF IRVING CITY) </w:t>
    </w:r>
    <w:r>
      <w:tab/>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7166A"/>
    <w:multiLevelType w:val="hybridMultilevel"/>
    <w:tmpl w:val="DBDC010A"/>
    <w:lvl w:ilvl="0" w:tplc="2C5E5888">
      <w:start w:val="1"/>
      <w:numFmt w:val="decimal"/>
      <w:lvlText w:val="%1."/>
      <w:lvlJc w:val="left"/>
      <w:pPr>
        <w:ind w:left="1080" w:hanging="360"/>
      </w:pPr>
      <w:rPr>
        <w:rFonts w:hint="default"/>
      </w:rPr>
    </w:lvl>
    <w:lvl w:ilvl="1" w:tplc="CD32B394" w:tentative="1">
      <w:start w:val="1"/>
      <w:numFmt w:val="lowerLetter"/>
      <w:lvlText w:val="%2."/>
      <w:lvlJc w:val="left"/>
      <w:pPr>
        <w:ind w:left="1800" w:hanging="360"/>
      </w:pPr>
    </w:lvl>
    <w:lvl w:ilvl="2" w:tplc="CB52A8E0" w:tentative="1">
      <w:start w:val="1"/>
      <w:numFmt w:val="lowerRoman"/>
      <w:lvlText w:val="%3."/>
      <w:lvlJc w:val="right"/>
      <w:pPr>
        <w:ind w:left="2520" w:hanging="180"/>
      </w:pPr>
    </w:lvl>
    <w:lvl w:ilvl="3" w:tplc="198A4D2E" w:tentative="1">
      <w:start w:val="1"/>
      <w:numFmt w:val="decimal"/>
      <w:lvlText w:val="%4."/>
      <w:lvlJc w:val="left"/>
      <w:pPr>
        <w:ind w:left="3240" w:hanging="360"/>
      </w:pPr>
    </w:lvl>
    <w:lvl w:ilvl="4" w:tplc="59EAE63A" w:tentative="1">
      <w:start w:val="1"/>
      <w:numFmt w:val="lowerLetter"/>
      <w:lvlText w:val="%5."/>
      <w:lvlJc w:val="left"/>
      <w:pPr>
        <w:ind w:left="3960" w:hanging="360"/>
      </w:pPr>
    </w:lvl>
    <w:lvl w:ilvl="5" w:tplc="BF2A2BC4" w:tentative="1">
      <w:start w:val="1"/>
      <w:numFmt w:val="lowerRoman"/>
      <w:lvlText w:val="%6."/>
      <w:lvlJc w:val="right"/>
      <w:pPr>
        <w:ind w:left="4680" w:hanging="180"/>
      </w:pPr>
    </w:lvl>
    <w:lvl w:ilvl="6" w:tplc="45F080F2" w:tentative="1">
      <w:start w:val="1"/>
      <w:numFmt w:val="decimal"/>
      <w:lvlText w:val="%7."/>
      <w:lvlJc w:val="left"/>
      <w:pPr>
        <w:ind w:left="5400" w:hanging="360"/>
      </w:pPr>
    </w:lvl>
    <w:lvl w:ilvl="7" w:tplc="66B6D50E" w:tentative="1">
      <w:start w:val="1"/>
      <w:numFmt w:val="lowerLetter"/>
      <w:lvlText w:val="%8."/>
      <w:lvlJc w:val="left"/>
      <w:pPr>
        <w:ind w:left="6120" w:hanging="360"/>
      </w:pPr>
    </w:lvl>
    <w:lvl w:ilvl="8" w:tplc="38DA846C" w:tentative="1">
      <w:start w:val="1"/>
      <w:numFmt w:val="lowerRoman"/>
      <w:lvlText w:val="%9."/>
      <w:lvlJc w:val="right"/>
      <w:pPr>
        <w:ind w:left="6840" w:hanging="180"/>
      </w:pPr>
    </w:lvl>
  </w:abstractNum>
  <w:abstractNum w:abstractNumId="1">
    <w:nsid w:val="35703F4C"/>
    <w:multiLevelType w:val="hybridMultilevel"/>
    <w:tmpl w:val="096233E0"/>
    <w:lvl w:ilvl="0" w:tplc="ED883B18">
      <w:start w:val="1"/>
      <w:numFmt w:val="upperRoman"/>
      <w:lvlText w:val="%1."/>
      <w:lvlJc w:val="right"/>
      <w:pPr>
        <w:ind w:left="720" w:hanging="360"/>
      </w:pPr>
    </w:lvl>
    <w:lvl w:ilvl="1" w:tplc="6CE88C88" w:tentative="1">
      <w:start w:val="1"/>
      <w:numFmt w:val="lowerLetter"/>
      <w:lvlText w:val="%2."/>
      <w:lvlJc w:val="left"/>
      <w:pPr>
        <w:ind w:left="1440" w:hanging="360"/>
      </w:pPr>
    </w:lvl>
    <w:lvl w:ilvl="2" w:tplc="A19EB8BC" w:tentative="1">
      <w:start w:val="1"/>
      <w:numFmt w:val="lowerRoman"/>
      <w:lvlText w:val="%3."/>
      <w:lvlJc w:val="right"/>
      <w:pPr>
        <w:ind w:left="2160" w:hanging="180"/>
      </w:pPr>
    </w:lvl>
    <w:lvl w:ilvl="3" w:tplc="8B387B88" w:tentative="1">
      <w:start w:val="1"/>
      <w:numFmt w:val="decimal"/>
      <w:lvlText w:val="%4."/>
      <w:lvlJc w:val="left"/>
      <w:pPr>
        <w:ind w:left="2880" w:hanging="360"/>
      </w:pPr>
    </w:lvl>
    <w:lvl w:ilvl="4" w:tplc="920E8C5E" w:tentative="1">
      <w:start w:val="1"/>
      <w:numFmt w:val="lowerLetter"/>
      <w:lvlText w:val="%5."/>
      <w:lvlJc w:val="left"/>
      <w:pPr>
        <w:ind w:left="3600" w:hanging="360"/>
      </w:pPr>
    </w:lvl>
    <w:lvl w:ilvl="5" w:tplc="68723D96" w:tentative="1">
      <w:start w:val="1"/>
      <w:numFmt w:val="lowerRoman"/>
      <w:lvlText w:val="%6."/>
      <w:lvlJc w:val="right"/>
      <w:pPr>
        <w:ind w:left="4320" w:hanging="180"/>
      </w:pPr>
    </w:lvl>
    <w:lvl w:ilvl="6" w:tplc="0C74FC98" w:tentative="1">
      <w:start w:val="1"/>
      <w:numFmt w:val="decimal"/>
      <w:lvlText w:val="%7."/>
      <w:lvlJc w:val="left"/>
      <w:pPr>
        <w:ind w:left="5040" w:hanging="360"/>
      </w:pPr>
    </w:lvl>
    <w:lvl w:ilvl="7" w:tplc="F8325E60" w:tentative="1">
      <w:start w:val="1"/>
      <w:numFmt w:val="lowerLetter"/>
      <w:lvlText w:val="%8."/>
      <w:lvlJc w:val="left"/>
      <w:pPr>
        <w:ind w:left="5760" w:hanging="360"/>
      </w:pPr>
    </w:lvl>
    <w:lvl w:ilvl="8" w:tplc="0BC039E2" w:tentative="1">
      <w:start w:val="1"/>
      <w:numFmt w:val="lowerRoman"/>
      <w:lvlText w:val="%9."/>
      <w:lvlJc w:val="right"/>
      <w:pPr>
        <w:ind w:left="6480" w:hanging="180"/>
      </w:pPr>
    </w:lvl>
  </w:abstractNum>
  <w:abstractNum w:abstractNumId="2">
    <w:nsid w:val="556E1D94"/>
    <w:multiLevelType w:val="hybridMultilevel"/>
    <w:tmpl w:val="F3C6956E"/>
    <w:lvl w:ilvl="0" w:tplc="FEEEA94C">
      <w:start w:val="1"/>
      <w:numFmt w:val="upperRoman"/>
      <w:lvlText w:val="%1."/>
      <w:lvlJc w:val="right"/>
      <w:pPr>
        <w:ind w:left="720" w:hanging="360"/>
      </w:pPr>
    </w:lvl>
    <w:lvl w:ilvl="1" w:tplc="447EE7AC" w:tentative="1">
      <w:start w:val="1"/>
      <w:numFmt w:val="lowerLetter"/>
      <w:lvlText w:val="%2."/>
      <w:lvlJc w:val="left"/>
      <w:pPr>
        <w:ind w:left="1440" w:hanging="360"/>
      </w:pPr>
    </w:lvl>
    <w:lvl w:ilvl="2" w:tplc="65F6EEF0" w:tentative="1">
      <w:start w:val="1"/>
      <w:numFmt w:val="lowerRoman"/>
      <w:lvlText w:val="%3."/>
      <w:lvlJc w:val="right"/>
      <w:pPr>
        <w:ind w:left="2160" w:hanging="180"/>
      </w:pPr>
    </w:lvl>
    <w:lvl w:ilvl="3" w:tplc="ECBEB3FE" w:tentative="1">
      <w:start w:val="1"/>
      <w:numFmt w:val="decimal"/>
      <w:lvlText w:val="%4."/>
      <w:lvlJc w:val="left"/>
      <w:pPr>
        <w:ind w:left="2880" w:hanging="360"/>
      </w:pPr>
    </w:lvl>
    <w:lvl w:ilvl="4" w:tplc="B06237B6" w:tentative="1">
      <w:start w:val="1"/>
      <w:numFmt w:val="lowerLetter"/>
      <w:lvlText w:val="%5."/>
      <w:lvlJc w:val="left"/>
      <w:pPr>
        <w:ind w:left="3600" w:hanging="360"/>
      </w:pPr>
    </w:lvl>
    <w:lvl w:ilvl="5" w:tplc="A6BC14B8" w:tentative="1">
      <w:start w:val="1"/>
      <w:numFmt w:val="lowerRoman"/>
      <w:lvlText w:val="%6."/>
      <w:lvlJc w:val="right"/>
      <w:pPr>
        <w:ind w:left="4320" w:hanging="180"/>
      </w:pPr>
    </w:lvl>
    <w:lvl w:ilvl="6" w:tplc="27FEA134" w:tentative="1">
      <w:start w:val="1"/>
      <w:numFmt w:val="decimal"/>
      <w:lvlText w:val="%7."/>
      <w:lvlJc w:val="left"/>
      <w:pPr>
        <w:ind w:left="5040" w:hanging="360"/>
      </w:pPr>
    </w:lvl>
    <w:lvl w:ilvl="7" w:tplc="E8B4EDEE" w:tentative="1">
      <w:start w:val="1"/>
      <w:numFmt w:val="lowerLetter"/>
      <w:lvlText w:val="%8."/>
      <w:lvlJc w:val="left"/>
      <w:pPr>
        <w:ind w:left="5760" w:hanging="360"/>
      </w:pPr>
    </w:lvl>
    <w:lvl w:ilvl="8" w:tplc="72A6EDB6" w:tentative="1">
      <w:start w:val="1"/>
      <w:numFmt w:val="lowerRoman"/>
      <w:lvlText w:val="%9."/>
      <w:lvlJc w:val="right"/>
      <w:pPr>
        <w:ind w:left="6480" w:hanging="180"/>
      </w:pPr>
    </w:lvl>
  </w:abstractNum>
  <w:abstractNum w:abstractNumId="3">
    <w:nsid w:val="6B085FA4"/>
    <w:multiLevelType w:val="hybridMultilevel"/>
    <w:tmpl w:val="1E6439FE"/>
    <w:lvl w:ilvl="0" w:tplc="E30268BE">
      <w:start w:val="1"/>
      <w:numFmt w:val="decimal"/>
      <w:lvlText w:val="%1."/>
      <w:lvlJc w:val="left"/>
      <w:pPr>
        <w:ind w:left="1080" w:hanging="360"/>
      </w:pPr>
      <w:rPr>
        <w:rFonts w:hint="default"/>
      </w:rPr>
    </w:lvl>
    <w:lvl w:ilvl="1" w:tplc="9A02A49C" w:tentative="1">
      <w:start w:val="1"/>
      <w:numFmt w:val="lowerLetter"/>
      <w:lvlText w:val="%2."/>
      <w:lvlJc w:val="left"/>
      <w:pPr>
        <w:ind w:left="1800" w:hanging="360"/>
      </w:pPr>
    </w:lvl>
    <w:lvl w:ilvl="2" w:tplc="8846775E" w:tentative="1">
      <w:start w:val="1"/>
      <w:numFmt w:val="lowerRoman"/>
      <w:lvlText w:val="%3."/>
      <w:lvlJc w:val="right"/>
      <w:pPr>
        <w:ind w:left="2520" w:hanging="180"/>
      </w:pPr>
    </w:lvl>
    <w:lvl w:ilvl="3" w:tplc="C74C68D2" w:tentative="1">
      <w:start w:val="1"/>
      <w:numFmt w:val="decimal"/>
      <w:lvlText w:val="%4."/>
      <w:lvlJc w:val="left"/>
      <w:pPr>
        <w:ind w:left="3240" w:hanging="360"/>
      </w:pPr>
    </w:lvl>
    <w:lvl w:ilvl="4" w:tplc="AAA88396" w:tentative="1">
      <w:start w:val="1"/>
      <w:numFmt w:val="lowerLetter"/>
      <w:lvlText w:val="%5."/>
      <w:lvlJc w:val="left"/>
      <w:pPr>
        <w:ind w:left="3960" w:hanging="360"/>
      </w:pPr>
    </w:lvl>
    <w:lvl w:ilvl="5" w:tplc="9A649E8C" w:tentative="1">
      <w:start w:val="1"/>
      <w:numFmt w:val="lowerRoman"/>
      <w:lvlText w:val="%6."/>
      <w:lvlJc w:val="right"/>
      <w:pPr>
        <w:ind w:left="4680" w:hanging="180"/>
      </w:pPr>
    </w:lvl>
    <w:lvl w:ilvl="6" w:tplc="E500E978" w:tentative="1">
      <w:start w:val="1"/>
      <w:numFmt w:val="decimal"/>
      <w:lvlText w:val="%7."/>
      <w:lvlJc w:val="left"/>
      <w:pPr>
        <w:ind w:left="5400" w:hanging="360"/>
      </w:pPr>
    </w:lvl>
    <w:lvl w:ilvl="7" w:tplc="5A1AFB6A" w:tentative="1">
      <w:start w:val="1"/>
      <w:numFmt w:val="lowerLetter"/>
      <w:lvlText w:val="%8."/>
      <w:lvlJc w:val="left"/>
      <w:pPr>
        <w:ind w:left="6120" w:hanging="360"/>
      </w:pPr>
    </w:lvl>
    <w:lvl w:ilvl="8" w:tplc="9B3CB5C4"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1B9"/>
    <w:rsid w:val="00007DE2"/>
    <w:rsid w:val="00032137"/>
    <w:rsid w:val="00094C17"/>
    <w:rsid w:val="00115F17"/>
    <w:rsid w:val="00154B2A"/>
    <w:rsid w:val="001E2021"/>
    <w:rsid w:val="001F6FAC"/>
    <w:rsid w:val="002811B9"/>
    <w:rsid w:val="00290089"/>
    <w:rsid w:val="002D0F1B"/>
    <w:rsid w:val="003440E0"/>
    <w:rsid w:val="003E49B9"/>
    <w:rsid w:val="00400CFB"/>
    <w:rsid w:val="00420246"/>
    <w:rsid w:val="00467894"/>
    <w:rsid w:val="004B5A69"/>
    <w:rsid w:val="004C6667"/>
    <w:rsid w:val="00591ABE"/>
    <w:rsid w:val="005D289E"/>
    <w:rsid w:val="005E2416"/>
    <w:rsid w:val="0062527C"/>
    <w:rsid w:val="006B11F5"/>
    <w:rsid w:val="006B605B"/>
    <w:rsid w:val="006B6072"/>
    <w:rsid w:val="00747A0A"/>
    <w:rsid w:val="007501F8"/>
    <w:rsid w:val="00770772"/>
    <w:rsid w:val="007A4B9D"/>
    <w:rsid w:val="007A5B5D"/>
    <w:rsid w:val="0080670A"/>
    <w:rsid w:val="00812DE6"/>
    <w:rsid w:val="008267EF"/>
    <w:rsid w:val="00830AF3"/>
    <w:rsid w:val="00831AE6"/>
    <w:rsid w:val="00842BE9"/>
    <w:rsid w:val="008B4D13"/>
    <w:rsid w:val="009062C9"/>
    <w:rsid w:val="00923292"/>
    <w:rsid w:val="009509CC"/>
    <w:rsid w:val="009842B0"/>
    <w:rsid w:val="00987655"/>
    <w:rsid w:val="009E556D"/>
    <w:rsid w:val="009E6B5E"/>
    <w:rsid w:val="00A71627"/>
    <w:rsid w:val="00B45A8E"/>
    <w:rsid w:val="00BD0E31"/>
    <w:rsid w:val="00C055B9"/>
    <w:rsid w:val="00C05BED"/>
    <w:rsid w:val="00C539D8"/>
    <w:rsid w:val="00C61218"/>
    <w:rsid w:val="00C96D0A"/>
    <w:rsid w:val="00D821B6"/>
    <w:rsid w:val="00D921A8"/>
    <w:rsid w:val="00E16698"/>
    <w:rsid w:val="00E46DBF"/>
    <w:rsid w:val="00E8728E"/>
    <w:rsid w:val="00E91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4B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21A8"/>
    <w:pPr>
      <w:ind w:left="720"/>
      <w:contextualSpacing/>
    </w:pPr>
  </w:style>
  <w:style w:type="character" w:styleId="Hyperlink">
    <w:name w:val="Hyperlink"/>
    <w:basedOn w:val="DefaultParagraphFont"/>
    <w:uiPriority w:val="99"/>
    <w:unhideWhenUsed/>
    <w:rsid w:val="00007DE2"/>
    <w:rPr>
      <w:color w:val="0000FF"/>
      <w:u w:val="single"/>
    </w:rPr>
  </w:style>
  <w:style w:type="table" w:styleId="TableGrid">
    <w:name w:val="Table Grid"/>
    <w:basedOn w:val="TableNormal"/>
    <w:uiPriority w:val="39"/>
    <w:rsid w:val="006B60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987655"/>
    <w:rPr>
      <w:color w:val="605E5C"/>
      <w:shd w:val="clear" w:color="auto" w:fill="E1DFDD"/>
    </w:rPr>
  </w:style>
  <w:style w:type="paragraph" w:styleId="Header">
    <w:name w:val="header"/>
    <w:basedOn w:val="Normal"/>
    <w:link w:val="HeaderChar"/>
    <w:uiPriority w:val="99"/>
    <w:unhideWhenUsed/>
    <w:rsid w:val="00E91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14D8"/>
  </w:style>
  <w:style w:type="paragraph" w:styleId="Footer">
    <w:name w:val="footer"/>
    <w:basedOn w:val="Normal"/>
    <w:link w:val="FooterChar"/>
    <w:uiPriority w:val="99"/>
    <w:unhideWhenUsed/>
    <w:rsid w:val="00E91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14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21A8"/>
    <w:pPr>
      <w:ind w:left="720"/>
      <w:contextualSpacing/>
    </w:pPr>
  </w:style>
  <w:style w:type="character" w:styleId="Hyperlink">
    <w:name w:val="Hyperlink"/>
    <w:basedOn w:val="DefaultParagraphFont"/>
    <w:uiPriority w:val="99"/>
    <w:unhideWhenUsed/>
    <w:rsid w:val="00007DE2"/>
    <w:rPr>
      <w:color w:val="0000FF"/>
      <w:u w:val="single"/>
    </w:rPr>
  </w:style>
  <w:style w:type="table" w:styleId="TableGrid">
    <w:name w:val="Table Grid"/>
    <w:basedOn w:val="TableNormal"/>
    <w:uiPriority w:val="39"/>
    <w:rsid w:val="006B60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987655"/>
    <w:rPr>
      <w:color w:val="605E5C"/>
      <w:shd w:val="clear" w:color="auto" w:fill="E1DFDD"/>
    </w:rPr>
  </w:style>
  <w:style w:type="paragraph" w:styleId="Header">
    <w:name w:val="header"/>
    <w:basedOn w:val="Normal"/>
    <w:link w:val="HeaderChar"/>
    <w:uiPriority w:val="99"/>
    <w:unhideWhenUsed/>
    <w:rsid w:val="00E91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14D8"/>
  </w:style>
  <w:style w:type="paragraph" w:styleId="Footer">
    <w:name w:val="footer"/>
    <w:basedOn w:val="Normal"/>
    <w:link w:val="FooterChar"/>
    <w:uiPriority w:val="99"/>
    <w:unhideWhenUsed/>
    <w:rsid w:val="00E91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1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1010</Words>
  <Characters>5762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Simon</cp:lastModifiedBy>
  <cp:revision>2</cp:revision>
  <dcterms:created xsi:type="dcterms:W3CDTF">2021-09-11T23:22:00Z</dcterms:created>
  <dcterms:modified xsi:type="dcterms:W3CDTF">2021-09-11T23:22:00Z</dcterms:modified>
</cp:coreProperties>
</file>